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480" w:lineRule="exact"/>
        <w:jc w:val="center"/>
        <w:rPr>
          <w:rFonts w:ascii="標楷體-繁" w:cs="標楷體-繁" w:hAnsi="標楷體-繁" w:eastAsia="標楷體-繁"/>
          <w:sz w:val="32"/>
          <w:szCs w:val="32"/>
        </w:rPr>
      </w:pPr>
      <w:r>
        <w:rPr>
          <w:rFonts w:eastAsia="標楷體-繁" w:hint="eastAsia"/>
          <w:sz w:val="32"/>
          <w:szCs w:val="32"/>
          <w:rtl w:val="0"/>
          <w:lang w:val="zh-TW" w:eastAsia="zh-TW"/>
        </w:rPr>
        <w:t>臺北市立大直高級中學</w:t>
      </w:r>
      <w:r>
        <w:rPr>
          <w:rFonts w:ascii="標楷體-繁" w:hAnsi="標楷體-繁"/>
          <w:sz w:val="32"/>
          <w:szCs w:val="32"/>
          <w:rtl w:val="0"/>
          <w:lang w:val="en-US"/>
        </w:rPr>
        <w:t>112</w: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學年度第</w: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二</w: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學期『學校日』活動</w:t>
      </w:r>
    </w:p>
    <w:p>
      <w:pPr>
        <w:pStyle w:val="日期"/>
        <w:spacing w:line="480" w:lineRule="exact"/>
        <w:jc w:val="center"/>
        <w:rPr>
          <w:rFonts w:ascii="標楷體-繁" w:cs="標楷體-繁" w:hAnsi="標楷體-繁" w:eastAsia="標楷體-繁"/>
          <w:sz w:val="32"/>
          <w:szCs w:val="32"/>
        </w:rPr>
      </w:pPr>
      <w:r>
        <w:rPr>
          <w:rFonts w:ascii="標楷體-繁" w:cs="標楷體-繁" w:hAnsi="標楷體-繁" w:eastAsia="標楷體-繁"/>
          <w:sz w:val="32"/>
          <w:szCs w:val="3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line">
                  <wp:posOffset>114300</wp:posOffset>
                </wp:positionV>
                <wp:extent cx="114300" cy="114300"/>
                <wp:effectExtent l="0" t="0" r="0" b="0"/>
                <wp:wrapNone/>
                <wp:docPr id="1073741825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5.0pt;margin-top:9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班級經營計畫書</w:t>
      </w:r>
    </w:p>
    <w:tbl>
      <w:tblPr>
        <w:tblW w:w="956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1260"/>
        <w:gridCol w:w="1440"/>
        <w:gridCol w:w="1440"/>
        <w:gridCol w:w="1620"/>
        <w:gridCol w:w="1980"/>
      </w:tblGrid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B"/>
              <w:widowControl w:val="0"/>
              <w:spacing w:line="480" w:lineRule="exact"/>
              <w:jc w:val="center"/>
            </w:pPr>
            <w:r>
              <w:rPr>
                <w:rFonts w:ascii="標楷體-繁" w:hAnsi="標楷體-繁"/>
                <w:kern w:val="2"/>
                <w:sz w:val="28"/>
                <w:szCs w:val="28"/>
                <w:shd w:val="nil" w:color="auto" w:fill="auto"/>
                <w:rtl w:val="0"/>
                <w:lang w:val="en-US"/>
              </w:rPr>
              <w:t>203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導師姓名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B"/>
              <w:widowControl w:val="0"/>
              <w:spacing w:line="480" w:lineRule="exact"/>
              <w:jc w:val="center"/>
            </w:pPr>
            <w:r>
              <w:rPr>
                <w:rFonts w:eastAsia="標楷體-繁" w:hint="eastAsia"/>
                <w:kern w:val="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吳雅萍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擔任科目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B"/>
              <w:widowControl w:val="0"/>
              <w:spacing w:line="480" w:lineRule="exact"/>
              <w:jc w:val="center"/>
            </w:pPr>
            <w:r>
              <w:rPr>
                <w:rFonts w:eastAsia="標楷體-繁" w:hint="eastAsia"/>
                <w:kern w:val="2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本校訂有申訴辦法，業務由輔導處主辦。</w:t>
            </w:r>
          </w:p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包括學生的服裝儀容、秩序、交通、及請假規定，依學務處生輔組規定。另外，班級常規由師生共同提出，於班會時討論。</w:t>
            </w:r>
          </w:p>
        </w:tc>
      </w:tr>
      <w:tr>
        <w:tblPrEx>
          <w:shd w:val="clear" w:color="auto" w:fill="ced7e7"/>
        </w:tblPrEx>
        <w:trPr>
          <w:trHeight w:val="136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由訓育組主辦，每生入學時分發公共服務護照一本，相關規定印在護照上，請查閱。高一、二學生每學期須完成八小時以上公共服務時數。</w:t>
            </w:r>
          </w:p>
        </w:tc>
      </w:tr>
      <w:tr>
        <w:tblPrEx>
          <w:shd w:val="clear" w:color="auto" w:fill="ced7e7"/>
        </w:tblPrEx>
        <w:trPr>
          <w:trHeight w:val="11017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-繁" w:hAnsi="標楷體-繁"/>
                <w:sz w:val="28"/>
                <w:szCs w:val="28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月至今，學生完成自主學習計畫、高二多元選課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2/23(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五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公布補考成績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2/26-6/13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高二輔導課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3/5(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優良學生選舉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3/11-21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段考前開放晚自習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(18:10-21:20)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3/21-22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第一次段考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一週後才可上網查詢成績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3/27(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三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大直感飢日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4/1-9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高二籃球比賽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4/22-25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全中運停課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4/29-5/6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高一二晚自習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5/6-7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第二次段考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一週後才可上網查詢成績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5/18-19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國中會考工作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5/24 KO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拉卡決賽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5/25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春季舞會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6/17-26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高一二晚自習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6/25-27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期末考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6/28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休業式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7/4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公布補考名單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7/10-11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學期補考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7/15-8/9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升高三暑輔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7/17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公布重修名單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7/24-8/30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高二重修</w:t>
            </w:r>
          </w:p>
        </w:tc>
      </w:tr>
      <w:tr>
        <w:tblPrEx>
          <w:shd w:val="clear" w:color="auto" w:fill="ced7e7"/>
        </w:tblPrEx>
        <w:trPr>
          <w:trHeight w:val="596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標楷體-繁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6968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3"/>
              </w:numPr>
              <w:spacing w:line="460" w:lineRule="exact"/>
              <w:jc w:val="both"/>
              <w:rPr>
                <w:rFonts w:eastAsia="標楷體-繁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關心孩子在校的生活狀況，在家複習課業狀況，隨時和導師保持密切聯繫，親師一同關心孩子，並給予最大的心理支持。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學生請假規定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Fonts w:ascii="標楷體-繁" w:cs="標楷體-繁" w:hAnsi="標楷體-繁" w:eastAsia="標楷體-繁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）事假：請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事先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告知導師，並依學校規定完成請假手續。</w:t>
            </w:r>
          </w:p>
          <w:p>
            <w:pPr>
              <w:pStyle w:val="內文 A"/>
              <w:bidi w:val="0"/>
              <w:spacing w:line="20" w:lineRule="atLeast"/>
              <w:ind w:left="700" w:right="0" w:hanging="700"/>
              <w:jc w:val="both"/>
              <w:rPr>
                <w:rtl w:val="0"/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病假：請於當日早上使用學務處請假專線（</w:t>
            </w:r>
            <w:r>
              <w:rPr>
                <w:rFonts w:ascii="標楷體-繁" w:hAnsi="標楷體-繁"/>
                <w:sz w:val="28"/>
                <w:szCs w:val="28"/>
                <w:u w:val="single"/>
                <w:shd w:val="nil" w:color="auto" w:fill="auto"/>
                <w:rtl w:val="0"/>
                <w:lang w:val="en-US"/>
              </w:rPr>
              <w:t>2533-6282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）完成請假，並告知導師；待學生回校後，依規定完成請假手續。</w:t>
            </w:r>
          </w:p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  <w:rPr>
                <w:rFonts w:ascii="標楷體-繁" w:cs="標楷體-繁" w:hAnsi="標楷體-繁" w:eastAsia="標楷體-繁"/>
                <w:sz w:val="28"/>
                <w:szCs w:val="2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學校電話：（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）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2533-4017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轉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214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（請於上課時間來電，若不在辦公室請留話）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導師手機已經告訴孩子，若有緊急需求請詢問孩子。</w:t>
            </w:r>
          </w:p>
        </w:tc>
      </w:tr>
    </w:tbl>
    <w:p>
      <w:pPr>
        <w:pStyle w:val="日期"/>
        <w:ind w:left="216" w:hanging="216"/>
        <w:jc w:val="center"/>
      </w:pPr>
      <w:r>
        <w:rPr>
          <w:rFonts w:ascii="標楷體-繁" w:cs="標楷體-繁" w:hAnsi="標楷體-繁" w:eastAsia="標楷體-繁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-繁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◆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◆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◆"/>
      <w:lvlJc w:val="left"/>
      <w:pPr>
        <w:tabs>
          <w:tab w:val="left" w:pos="72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◆"/>
      <w:lvlJc w:val="left"/>
      <w:pPr>
        <w:tabs>
          <w:tab w:val="left" w:pos="720"/>
        </w:tabs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left" w:pos="720"/>
        </w:tabs>
        <w:ind w:left="90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日期">
    <w:name w:val="日期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B">
    <w:name w:val="內文 B"/>
    <w:next w:val="內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