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C71E2D">
        <w:rPr>
          <w:rFonts w:ascii="標楷體" w:eastAsia="標楷體" w:hint="eastAsia"/>
          <w:sz w:val="32"/>
        </w:rPr>
        <w:t>6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C71E2D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E324FE">
              <w:rPr>
                <w:rFonts w:ascii="標楷體" w:eastAsia="標楷體" w:hint="eastAsia"/>
                <w:sz w:val="28"/>
              </w:rPr>
              <w:t>06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安靜自習。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C71E2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C71E2D">
              <w:rPr>
                <w:rFonts w:ascii="標楷體" w:eastAsia="標楷體" w:hAnsi="標楷體" w:hint="eastAsia"/>
                <w:sz w:val="28"/>
              </w:rPr>
              <w:t>兩次模擬考</w:t>
            </w:r>
            <w:r w:rsidR="00C71E2D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C71E2D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4.到校晤談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D2" w:rsidRDefault="001522D2" w:rsidP="001522D2">
      <w:r>
        <w:separator/>
      </w:r>
    </w:p>
  </w:endnote>
  <w:endnote w:type="continuationSeparator" w:id="0">
    <w:p w:rsidR="001522D2" w:rsidRDefault="001522D2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D2" w:rsidRDefault="001522D2" w:rsidP="001522D2">
      <w:r>
        <w:separator/>
      </w:r>
    </w:p>
  </w:footnote>
  <w:footnote w:type="continuationSeparator" w:id="0">
    <w:p w:rsidR="001522D2" w:rsidRDefault="001522D2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522D2"/>
    <w:rsid w:val="002F4146"/>
    <w:rsid w:val="0036179F"/>
    <w:rsid w:val="004878D4"/>
    <w:rsid w:val="00BD2C75"/>
    <w:rsid w:val="00BF57DB"/>
    <w:rsid w:val="00C71E2D"/>
    <w:rsid w:val="00E324FE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陳文志</cp:lastModifiedBy>
  <cp:revision>13</cp:revision>
  <dcterms:created xsi:type="dcterms:W3CDTF">2017-02-24T09:53:00Z</dcterms:created>
  <dcterms:modified xsi:type="dcterms:W3CDTF">2017-09-21T22:05:00Z</dcterms:modified>
</cp:coreProperties>
</file>