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6"/>
          <w:szCs w:val="36"/>
          <w:rtl w:val="0"/>
          <w:lang w:val="en-US"/>
        </w:rPr>
        <w:t>106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學年度第二學期</w:t>
      </w:r>
    </w:p>
    <w:p>
      <w:pPr>
        <w:pStyle w:val="問候"/>
        <w:jc w:val="center"/>
        <w:rPr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國中部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樂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7"/>
        <w:gridCol w:w="2834"/>
        <w:gridCol w:w="1560"/>
        <w:gridCol w:w="3641"/>
      </w:tblGrid>
      <w:tr>
        <w:tblPrEx>
          <w:shd w:val="clear" w:color="auto" w:fill="ced7e7"/>
        </w:tblPrEx>
        <w:trPr>
          <w:trHeight w:val="577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標楷體" w:hint="eastAsia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902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904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905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906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董璘</w:t>
            </w:r>
          </w:p>
        </w:tc>
      </w:tr>
      <w:tr>
        <w:tblPrEx>
          <w:shd w:val="clear" w:color="auto" w:fill="ced7e7"/>
        </w:tblPrEx>
        <w:trPr>
          <w:trHeight w:val="148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lang w:val="zh-TW" w:eastAsia="zh-TW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spacing w:line="2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引導並鼓勵對音樂的喜愛。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培養欣賞音樂的能力與習慣。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Cambria" w:hAnsi="標楷體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ascii="Cambria" w:cs="Cambria" w:hAnsi="Cambria"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發展演唱與演奏之技能</w:t>
            </w:r>
            <w:r>
              <w:rPr>
                <w:rFonts w:ascii="Cambria" w:cs="Cambria" w:hAnsi="Cambria" w:eastAsia="Cambria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啟發對音樂創作之興趣。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5.</w:t>
            </w:r>
            <w:r>
              <w:rPr>
                <w:rFonts w:ascii="新細明體" w:cs="新細明體" w:hAnsi="新細明體"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學習使用科技技術認識音樂。</w:t>
            </w:r>
          </w:p>
        </w:tc>
      </w:tr>
      <w:tr>
        <w:tblPrEx>
          <w:shd w:val="clear" w:color="auto" w:fill="ced7e7"/>
        </w:tblPrEx>
        <w:trPr>
          <w:trHeight w:val="505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育成出版社之藝術與人文課本</w:t>
            </w:r>
          </w:p>
        </w:tc>
      </w:tr>
      <w:tr>
        <w:tblPrEx>
          <w:shd w:val="clear" w:color="auto" w:fill="ced7e7"/>
        </w:tblPrEx>
        <w:trPr>
          <w:trHeight w:val="478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</w:tr>
      <w:tr>
        <w:tblPrEx>
          <w:shd w:val="clear" w:color="auto" w:fill="ced7e7"/>
        </w:tblPrEx>
        <w:trPr>
          <w:trHeight w:val="592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/>
            </w:pPr>
            <w:r>
              <w:rPr>
                <w:rFonts w:eastAsia="標楷體" w:hint="eastAsia"/>
                <w:rtl w:val="0"/>
                <w:lang w:val="zh-TW" w:eastAsia="zh-TW"/>
              </w:rPr>
              <w:t>四、平時成績</w:t>
            </w:r>
          </w:p>
          <w:p>
            <w:pPr>
              <w:pStyle w:val="內文 A"/>
              <w:bidi w:val="0"/>
              <w:spacing w:line="20" w:lineRule="atLeast"/>
              <w:ind w:left="0" w:right="0" w:firstLine="480"/>
              <w:jc w:val="both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評量方法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直笛、鐵琴、唱歌）創作、紙筆測驗</w:t>
            </w:r>
          </w:p>
        </w:tc>
      </w:tr>
      <w:tr>
        <w:tblPrEx>
          <w:shd w:val="clear" w:color="auto" w:fill="ced7e7"/>
        </w:tblPrEx>
        <w:trPr>
          <w:trHeight w:val="1178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五、</w:t>
            </w:r>
            <w:r>
              <w:rPr>
                <w:rFonts w:eastAsia="標楷體" w:hint="eastAsia"/>
                <w:u w:color="ff0000"/>
                <w:rtl w:val="0"/>
                <w:lang w:val="zh-TW" w:eastAsia="zh-TW"/>
              </w:rPr>
              <w:t>學期</w:t>
            </w:r>
            <w:r>
              <w:rPr>
                <w:rFonts w:eastAsia="標楷體" w:hint="eastAsia"/>
                <w:rtl w:val="0"/>
                <w:lang w:val="zh-TW" w:eastAsia="zh-TW"/>
              </w:rPr>
              <w:t>成績計算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(50%):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包含樂器演奏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直笛、鐵琴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筆試與創作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(30%):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學習態度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上課表現及欣賞能力。</w:t>
            </w:r>
          </w:p>
        </w:tc>
      </w:tr>
      <w:tr>
        <w:tblPrEx>
          <w:shd w:val="clear" w:color="auto" w:fill="ced7e7"/>
        </w:tblPrEx>
        <w:trPr>
          <w:trHeight w:val="131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不僅是一種抒發情感和舒壓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擴大至瞭解，欣賞，乃至於表演各類型的音樂創作。</w:t>
            </w:r>
          </w:p>
        </w:tc>
      </w:tr>
      <w:tr>
        <w:tblPrEx>
          <w:shd w:val="clear" w:color="auto" w:fill="ced7e7"/>
        </w:tblPrEx>
        <w:trPr>
          <w:trHeight w:val="598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七、擬請家長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Fonts w:eastAsia="標楷體" w:hint="eastAsia"/>
                <w:rtl w:val="0"/>
                <w:lang w:val="zh-TW" w:eastAsia="zh-TW"/>
              </w:rPr>
              <w:t xml:space="preserve">    協助事項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  <w:tr>
        <w:tblPrEx>
          <w:shd w:val="clear" w:color="auto" w:fill="ced7e7"/>
        </w:tblPrEx>
        <w:trPr>
          <w:trHeight w:val="47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25334017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分機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374</w:t>
            </w:r>
          </w:p>
        </w:tc>
      </w:tr>
    </w:tbl>
    <w:p>
      <w:pPr>
        <w:pStyle w:val="問候"/>
        <w:jc w:val="center"/>
        <w:rPr>
          <w:sz w:val="36"/>
          <w:szCs w:val="36"/>
        </w:rPr>
      </w:pPr>
    </w:p>
    <w:p>
      <w:pPr>
        <w:pStyle w:val="內文 A"/>
        <w:jc w:val="center"/>
        <w:rPr>
          <w:b w:val="1"/>
          <w:bCs w:val="1"/>
          <w:sz w:val="32"/>
          <w:szCs w:val="32"/>
          <w:lang w:val="zh-TW" w:eastAsia="zh-TW"/>
        </w:rPr>
      </w:pPr>
      <w:r>
        <w:rPr>
          <w:rFonts w:eastAsia="標楷體" w:hint="eastAsia"/>
          <w:sz w:val="32"/>
          <w:szCs w:val="32"/>
          <w:rtl w:val="0"/>
          <w:lang w:val="zh-TW" w:eastAsia="zh-TW"/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>
        <w:tblPrEx>
          <w:shd w:val="clear" w:color="auto" w:fill="4f81bd"/>
        </w:tblPrEx>
        <w:trPr>
          <w:trHeight w:val="625" w:hRule="atLeast"/>
          <w:tblHeader/>
        </w:trPr>
        <w:tc>
          <w:tcPr>
            <w:tcW w:type="dxa" w:w="6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議題</w:t>
            </w:r>
          </w:p>
        </w:tc>
        <w:tc>
          <w:tcPr>
            <w:tcW w:type="dxa" w:w="9782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rPr>
                <w:rStyle w:val="無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品德教育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環境教育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法治教育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永續發展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海洋教育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</w: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人權教育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7.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生命教育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sz w:val="18"/>
                <w:szCs w:val="18"/>
                <w:rtl w:val="0"/>
              </w:rPr>
            </w:pP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8.</w: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多元文化教育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9.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性別平等教育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10.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消費者保護教育　　　　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11.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同志教育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12.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家庭教育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13.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家庭暴力及性侵性騷教育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14.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新移民多元文化教育　　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15.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生涯發展教育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  16.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)</w:t>
            </w:r>
            <w:r>
              <w:rPr>
                <w:rStyle w:val="無"/>
                <w:rFonts w:ascii="Times New Roman" w:hAnsi="Times New Roman"/>
                <w:sz w:val="18"/>
                <w:szCs w:val="18"/>
                <w:u w:val="single"/>
                <w:rtl w:val="0"/>
                <w:lang w:val="en-US"/>
              </w:rPr>
              <w:t xml:space="preserve">  </w:t>
            </w:r>
            <w:r>
              <w:rPr>
                <w:rStyle w:val="無"/>
                <w:rFonts w:eastAsia="標楷體" w:hint="eastAsia"/>
                <w:sz w:val="18"/>
                <w:szCs w:val="18"/>
                <w:u w:val="single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Times New Roman" w:hAnsi="Times New Roman" w:hint="default"/>
                <w:sz w:val="18"/>
                <w:szCs w:val="18"/>
                <w:u w:val="single"/>
                <w:rtl w:val="0"/>
                <w:lang w:val="en-US"/>
              </w:rPr>
              <w:t>…</w:t>
            </w:r>
            <w:r>
              <w:rPr>
                <w:rStyle w:val="無"/>
                <w:rFonts w:ascii="Times New Roman" w:hAnsi="Times New Roman"/>
                <w:sz w:val="18"/>
                <w:szCs w:val="18"/>
                <w:u w:val="single"/>
                <w:rtl w:val="0"/>
                <w:lang w:val="en-US"/>
              </w:rPr>
              <w:t>.</w:t>
            </w:r>
            <w:r>
              <w:rPr>
                <w:rStyle w:val="無"/>
                <w:rFonts w:eastAsia="標楷體" w:hint="eastAsia"/>
                <w:sz w:val="18"/>
                <w:szCs w:val="18"/>
                <w:u w:val="single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4f81bd"/>
        </w:tblPrEx>
        <w:trPr>
          <w:trHeight w:val="925" w:hRule="atLeast"/>
          <w:tblHeader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一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341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eastAsia="標楷體" w:hint="eastAsia"/>
                <w:kern w:val="0"/>
                <w:sz w:val="24"/>
                <w:szCs w:val="24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63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56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264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eastAsia="標楷體" w:hint="eastAsia"/>
                <w:sz w:val="24"/>
                <w:szCs w:val="24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281"/>
            <w:gridSpan w:val="1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41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跟著音樂去旅行德國篇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認識德國作曲家卡爾奧福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2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right="212"/>
              <w:rPr>
                <w:rStyle w:val="無"/>
                <w:sz w:val="20"/>
                <w:szCs w:val="2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開學、正式上課</w:t>
            </w:r>
          </w:p>
          <w:p>
            <w:pPr>
              <w:pStyle w:val="內文 A"/>
              <w:bidi w:val="0"/>
              <w:spacing w:line="20" w:lineRule="atLeast"/>
              <w:ind w:left="0" w:right="212" w:firstLine="0"/>
              <w:jc w:val="left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22-23</w:t>
            </w: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 xml:space="preserve"> 國九複習考</w:t>
            </w:r>
          </w:p>
          <w:p>
            <w:pPr>
              <w:pStyle w:val="內文 A"/>
              <w:bidi w:val="0"/>
              <w:spacing w:line="20" w:lineRule="atLeast"/>
              <w:ind w:left="0" w:right="212" w:firstLine="0"/>
              <w:jc w:val="left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晚自習開始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跟著音樂去旅行奧地利篇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2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4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ind w:left="400" w:hanging="40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輔導課開始</w:t>
            </w:r>
          </w:p>
          <w:p>
            <w:pPr>
              <w:pStyle w:val="內文 A"/>
              <w:bidi w:val="0"/>
              <w:spacing w:line="20" w:lineRule="atLeast"/>
              <w:ind w:left="400" w:right="0" w:hanging="40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28 228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放假</w:t>
            </w:r>
          </w:p>
          <w:p>
            <w:pPr>
              <w:pStyle w:val="內文 A"/>
              <w:bidi w:val="0"/>
              <w:spacing w:line="20" w:lineRule="atLeast"/>
              <w:ind w:left="400" w:right="0" w:hanging="40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1-2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國八隔宿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三月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介紹莫札特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小星星變奏曲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無"/>
                <w:rFonts w:eastAsia="標楷體" w:hint="eastAsia"/>
                <w:spacing w:val="-11"/>
                <w:sz w:val="20"/>
                <w:szCs w:val="20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變奏練習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12-16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國語文競賽</w:t>
            </w:r>
          </w:p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運用鐵琴來呈現自創小星星變奏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運用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ipad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編曲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pacing w:val="-2"/>
                <w:sz w:val="18"/>
                <w:szCs w:val="18"/>
              </w:rPr>
            </w:pPr>
            <w:r>
              <w:rPr>
                <w:rStyle w:val="無"/>
                <w:rFonts w:ascii="標楷體" w:hAnsi="標楷體"/>
                <w:spacing w:val="0"/>
                <w:sz w:val="18"/>
                <w:szCs w:val="18"/>
                <w:rtl w:val="0"/>
                <w:lang w:val="en-US"/>
              </w:rPr>
              <w:t>29-30</w:t>
            </w:r>
            <w:r>
              <w:rPr>
                <w:rStyle w:val="無"/>
                <w:rFonts w:eastAsia="標楷體" w:hint="eastAsia"/>
                <w:spacing w:val="0"/>
                <w:sz w:val="18"/>
                <w:szCs w:val="18"/>
                <w:rtl w:val="0"/>
                <w:lang w:val="zh-TW" w:eastAsia="zh-TW"/>
              </w:rPr>
              <w:t>國七八</w:t>
            </w:r>
            <w:r>
              <w:rPr>
                <w:rStyle w:val="無"/>
                <w:rFonts w:eastAsia="標楷體" w:hint="eastAsia"/>
                <w:spacing w:val="-2"/>
                <w:sz w:val="18"/>
                <w:szCs w:val="18"/>
                <w:rtl w:val="0"/>
                <w:lang w:val="zh-TW" w:eastAsia="zh-TW"/>
              </w:rPr>
              <w:t>第一次期中考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31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補行上課</w:t>
            </w: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(4/6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調整放假</w:t>
            </w: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四月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40" w:lineRule="exac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兒童節</w:t>
            </w:r>
          </w:p>
          <w:p>
            <w:pPr>
              <w:pStyle w:val="內文 A"/>
              <w:widowControl w:val="1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民族掃墓節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6(4/6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調整放假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10-11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國九期末考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 俄羅斯篇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2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國七英語歌唱比賽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十一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期中測驗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24-25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國九複習考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27KO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拉卡決賽</w:t>
            </w:r>
          </w:p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 美國篇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認識蓋希文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14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五月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十三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認識爵士樂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83"/>
              </w:tabs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古典音樂的新風貌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83"/>
              </w:tabs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拉赫瑪尼諾夫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帕格尼尼主題狂想曲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3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18"/>
                <w:szCs w:val="18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15-16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國七八第二次期中考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18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 xml:space="preserve"> 國九輔導課結束</w:t>
            </w: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15:00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認識當代音樂家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33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4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英語文競賽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21-25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科學週</w:t>
            </w:r>
          </w:p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 非洲篇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3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5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shd w:val="clear" w:color="auto" w:fill="d8d8d8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sz w:val="20"/>
                <w:szCs w:val="20"/>
                <w:shd w:val="clear" w:color="auto" w:fill="d8d8d8"/>
                <w:rtl w:val="0"/>
                <w:lang w:val="zh-TW" w:eastAsia="zh-TW"/>
              </w:rPr>
              <w:t>畢業典禮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六月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十七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 亞洲篇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3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6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世界音樂廳及歌劇院巡禮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3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7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國七八輔導課結束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端午節</w:t>
            </w:r>
          </w:p>
        </w:tc>
      </w:tr>
      <w:tr>
        <w:tblPrEx>
          <w:shd w:val="clear" w:color="auto" w:fill="ced7e7"/>
        </w:tblPrEx>
        <w:trPr>
          <w:trHeight w:val="564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26-28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休業式、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10:10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校務會議</w:t>
            </w:r>
          </w:p>
        </w:tc>
      </w:tr>
    </w:tbl>
    <w:p>
      <w:pPr>
        <w:pStyle w:val="內文 A"/>
        <w:jc w:val="center"/>
        <w:rPr>
          <w:rStyle w:val="無"/>
          <w:b w:val="1"/>
          <w:bCs w:val="1"/>
          <w:sz w:val="32"/>
          <w:szCs w:val="32"/>
          <w:lang w:val="zh-TW" w:eastAsia="zh-TW"/>
        </w:rPr>
      </w:pPr>
    </w:p>
    <w:p>
      <w:pPr>
        <w:pStyle w:val="內文 A"/>
        <w:spacing w:line="300" w:lineRule="exact"/>
      </w:pPr>
      <w:r/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  <w:font w:name="新細明體">
    <w:charset w:val="00"/>
    <w:family w:val="roman"/>
    <w:pitch w:val="default"/>
  </w:font>
  <w:font w:name="微軟正黑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rFonts w:ascii="標楷體" w:cs="標楷體" w:hAnsi="標楷體" w:eastAsia="標楷體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