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8162CE" w:rsidRDefault="008162CE" w:rsidP="008162CE">
      <w:pPr>
        <w:jc w:val="center"/>
        <w:rPr>
          <w:rFonts w:eastAsia="標楷體" w:hAnsi="標楷體"/>
          <w:b/>
          <w:sz w:val="36"/>
          <w:szCs w:val="36"/>
        </w:rPr>
      </w:pPr>
      <w:r w:rsidRPr="008162CE">
        <w:rPr>
          <w:rFonts w:eastAsia="標楷體" w:hAnsi="標楷體"/>
          <w:b/>
          <w:sz w:val="36"/>
          <w:szCs w:val="36"/>
        </w:rPr>
        <w:t>臺北市立大直高級中學</w:t>
      </w:r>
      <w:r w:rsidRPr="008162CE">
        <w:rPr>
          <w:rFonts w:eastAsia="標楷體" w:hint="eastAsia"/>
          <w:b/>
          <w:sz w:val="36"/>
          <w:szCs w:val="36"/>
        </w:rPr>
        <w:t>10</w:t>
      </w:r>
      <w:r w:rsidR="00E14967">
        <w:rPr>
          <w:rFonts w:eastAsia="標楷體"/>
          <w:b/>
          <w:sz w:val="36"/>
          <w:szCs w:val="36"/>
        </w:rPr>
        <w:t>8</w:t>
      </w:r>
      <w:r w:rsidRPr="008162CE">
        <w:rPr>
          <w:rFonts w:eastAsia="標楷體" w:hAnsi="標楷體"/>
          <w:b/>
          <w:sz w:val="36"/>
          <w:szCs w:val="36"/>
        </w:rPr>
        <w:t>學年度第</w:t>
      </w:r>
      <w:bookmarkStart w:id="0" w:name="_GoBack"/>
      <w:bookmarkEnd w:id="0"/>
      <w:r w:rsidR="001357F5">
        <w:rPr>
          <w:rFonts w:eastAsia="標楷體" w:hAnsi="標楷體" w:hint="eastAsia"/>
          <w:b/>
          <w:sz w:val="36"/>
          <w:szCs w:val="36"/>
        </w:rPr>
        <w:t>二</w:t>
      </w:r>
      <w:r w:rsidRPr="008162CE">
        <w:rPr>
          <w:rFonts w:eastAsia="標楷體" w:hAnsi="標楷體"/>
          <w:b/>
          <w:sz w:val="36"/>
          <w:szCs w:val="36"/>
        </w:rPr>
        <w:t>學期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int="eastAsia"/>
          <w:b/>
          <w:sz w:val="36"/>
          <w:szCs w:val="36"/>
        </w:rPr>
        <w:t xml:space="preserve"> 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8162CE" w:rsidRPr="008162CE" w:rsidTr="004E0252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E14967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80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1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2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4E0252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理化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每周學習</w:t>
            </w:r>
          </w:p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自然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spacing w:line="400" w:lineRule="exact"/>
              <w:ind w:firstLineChars="150" w:firstLine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詳見翰林版自然與生活科技</w:t>
            </w:r>
            <w:r>
              <w:rPr>
                <w:rFonts w:ascii="標楷體" w:eastAsia="標楷體" w:hAnsi="標楷體" w:hint="eastAsia"/>
              </w:rPr>
              <w:t>2</w:t>
            </w:r>
            <w:r w:rsidR="00D469E0">
              <w:rPr>
                <w:rFonts w:ascii="標楷體" w:eastAsia="標楷體" w:hAnsi="標楷體" w:hint="eastAsia"/>
              </w:rPr>
              <w:t>下</w:t>
            </w:r>
            <w:r w:rsidRPr="008162CE">
              <w:rPr>
                <w:rFonts w:ascii="標楷體" w:eastAsia="標楷體" w:hAnsi="標楷體" w:hint="eastAsia"/>
              </w:rPr>
              <w:t>理化篇</w:t>
            </w:r>
          </w:p>
        </w:tc>
      </w:tr>
      <w:tr w:rsidR="008162CE" w:rsidRPr="008162CE" w:rsidTr="004E0252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8162CE" w:rsidRPr="008162CE" w:rsidTr="004E0252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8162CE" w:rsidRPr="008162CE" w:rsidRDefault="008162CE" w:rsidP="008162CE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8162CE" w:rsidRPr="008162CE" w:rsidTr="004E0252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8162CE" w:rsidRPr="008162CE" w:rsidTr="004E0252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8162CE" w:rsidRPr="008162CE" w:rsidTr="004E0252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8162CE" w:rsidRPr="008162CE" w:rsidTr="004E0252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384796" w:rsidRPr="00384796" w:rsidRDefault="00384796" w:rsidP="00384796">
      <w:pPr>
        <w:spacing w:beforeLines="100" w:before="360"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384796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389"/>
        <w:gridCol w:w="101"/>
        <w:gridCol w:w="289"/>
        <w:gridCol w:w="226"/>
        <w:gridCol w:w="164"/>
        <w:gridCol w:w="389"/>
        <w:gridCol w:w="211"/>
        <w:gridCol w:w="178"/>
        <w:gridCol w:w="389"/>
        <w:gridCol w:w="389"/>
        <w:gridCol w:w="389"/>
        <w:gridCol w:w="214"/>
        <w:gridCol w:w="2114"/>
        <w:gridCol w:w="1245"/>
        <w:gridCol w:w="448"/>
        <w:gridCol w:w="119"/>
        <w:gridCol w:w="567"/>
        <w:gridCol w:w="803"/>
        <w:gridCol w:w="1978"/>
      </w:tblGrid>
      <w:tr w:rsidR="00384796" w:rsidRPr="00384796" w:rsidTr="00317C22">
        <w:trPr>
          <w:cantSplit/>
          <w:trHeight w:val="65"/>
          <w:tblHeader/>
          <w:jc w:val="center"/>
        </w:trPr>
        <w:tc>
          <w:tcPr>
            <w:tcW w:w="8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4796" w:rsidRPr="00384796" w:rsidRDefault="00384796" w:rsidP="00384796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384796">
              <w:rPr>
                <w:rFonts w:ascii="微軟正黑體" w:eastAsia="微軟正黑體" w:hAnsi="微軟正黑體" w:hint="eastAsia"/>
                <w:b/>
              </w:rPr>
              <w:t>融入</w:t>
            </w:r>
          </w:p>
          <w:p w:rsidR="00384796" w:rsidRPr="00384796" w:rsidRDefault="00384796" w:rsidP="00384796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微軟正黑體" w:eastAsia="微軟正黑體" w:hAnsi="微軟正黑體" w:hint="eastAsia"/>
                <w:b/>
              </w:rPr>
              <w:t>議題</w:t>
            </w:r>
          </w:p>
        </w:tc>
        <w:tc>
          <w:tcPr>
            <w:tcW w:w="12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4796" w:rsidRPr="00384796" w:rsidRDefault="00384796" w:rsidP="00384796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84796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4796" w:rsidRPr="00384796" w:rsidRDefault="00384796" w:rsidP="00384796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84796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21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4796" w:rsidRPr="00384796" w:rsidRDefault="00384796" w:rsidP="00384796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84796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6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4796" w:rsidRPr="00384796" w:rsidRDefault="00384796" w:rsidP="00384796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84796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48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4796" w:rsidRPr="00384796" w:rsidRDefault="00384796" w:rsidP="00384796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84796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84796" w:rsidRPr="00384796" w:rsidRDefault="00384796" w:rsidP="00384796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84796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7" w:history="1">
              <w:r w:rsidRPr="00384796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</w:tr>
      <w:tr w:rsidR="00384796" w:rsidRPr="00384796" w:rsidTr="00317C22">
        <w:trPr>
          <w:cantSplit/>
          <w:trHeight w:val="295"/>
          <w:tblHeader/>
          <w:jc w:val="center"/>
        </w:trPr>
        <w:tc>
          <w:tcPr>
            <w:tcW w:w="8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4796" w:rsidRPr="00384796" w:rsidRDefault="00384796" w:rsidP="00384796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4796" w:rsidRPr="00384796" w:rsidRDefault="00384796" w:rsidP="00384796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84796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796" w:rsidRPr="00384796" w:rsidRDefault="00384796" w:rsidP="00384796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84796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hyperlink r:id="rId8" w:history="1">
              <w:r w:rsidRPr="00384796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796" w:rsidRPr="00384796" w:rsidRDefault="00384796" w:rsidP="00384796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84796">
              <w:rPr>
                <w:rFonts w:ascii="微軟正黑體" w:eastAsia="微軟正黑體" w:hAnsi="微軟正黑體"/>
                <w:sz w:val="18"/>
                <w:szCs w:val="18"/>
              </w:rPr>
              <w:t>9.性別平等教育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796" w:rsidRPr="00384796" w:rsidRDefault="00384796" w:rsidP="00384796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84796">
              <w:rPr>
                <w:rFonts w:ascii="微軟正黑體" w:eastAsia="微軟正黑體" w:hAnsi="微軟正黑體"/>
                <w:sz w:val="18"/>
                <w:szCs w:val="18"/>
              </w:rPr>
              <w:t>10.消費者保護教育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796" w:rsidRPr="00384796" w:rsidRDefault="00384796" w:rsidP="00384796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84796">
              <w:rPr>
                <w:rFonts w:ascii="微軟正黑體" w:eastAsia="微軟正黑體" w:hAnsi="微軟正黑體" w:hint="eastAsia"/>
                <w:sz w:val="18"/>
                <w:szCs w:val="18"/>
              </w:rPr>
              <w:t>11.同志教育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84796" w:rsidRPr="00384796" w:rsidRDefault="00384796" w:rsidP="00384796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84796">
              <w:rPr>
                <w:rFonts w:ascii="微軟正黑體" w:eastAsia="微軟正黑體" w:hAnsi="微軟正黑體" w:hint="eastAsia"/>
                <w:sz w:val="18"/>
                <w:szCs w:val="18"/>
              </w:rPr>
              <w:t>12.家庭教育</w:t>
            </w:r>
          </w:p>
        </w:tc>
      </w:tr>
      <w:tr w:rsidR="00384796" w:rsidRPr="00384796" w:rsidTr="00317C22">
        <w:trPr>
          <w:cantSplit/>
          <w:trHeight w:val="295"/>
          <w:tblHeader/>
          <w:jc w:val="center"/>
        </w:trPr>
        <w:tc>
          <w:tcPr>
            <w:tcW w:w="835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4796" w:rsidRPr="00384796" w:rsidRDefault="00384796" w:rsidP="00384796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838" w:type="dxa"/>
            <w:gridSpan w:val="10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384796" w:rsidRPr="00384796" w:rsidRDefault="00384796" w:rsidP="00384796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84796">
              <w:rPr>
                <w:rFonts w:ascii="微軟正黑體" w:eastAsia="微軟正黑體" w:hAnsi="微軟正黑體" w:hint="eastAsia"/>
                <w:sz w:val="18"/>
                <w:szCs w:val="18"/>
              </w:rPr>
              <w:t>13.家庭暴力及性侵性騷教育</w:t>
            </w:r>
          </w:p>
        </w:tc>
        <w:tc>
          <w:tcPr>
            <w:tcW w:w="21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384796" w:rsidRPr="00384796" w:rsidRDefault="00384796" w:rsidP="00384796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84796">
              <w:rPr>
                <w:rFonts w:ascii="微軟正黑體" w:eastAsia="微軟正黑體" w:hAnsi="微軟正黑體" w:hint="eastAsia"/>
                <w:sz w:val="18"/>
                <w:szCs w:val="18"/>
              </w:rPr>
              <w:t>14.新移民多元文化教育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384796" w:rsidRPr="00384796" w:rsidRDefault="00384796" w:rsidP="00384796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84796">
              <w:rPr>
                <w:rFonts w:ascii="微軟正黑體" w:eastAsia="微軟正黑體" w:hAnsi="微軟正黑體" w:hint="eastAsia"/>
                <w:sz w:val="18"/>
                <w:szCs w:val="18"/>
              </w:rPr>
              <w:t>15.生涯發展教育</w:t>
            </w:r>
          </w:p>
        </w:tc>
        <w:tc>
          <w:tcPr>
            <w:tcW w:w="3467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84796" w:rsidRPr="00384796" w:rsidRDefault="00384796" w:rsidP="00384796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84796"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 w:rsidRPr="00384796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384796">
              <w:rPr>
                <w:rFonts w:ascii="微軟正黑體" w:eastAsia="微軟正黑體" w:hAnsi="微軟正黑體"/>
                <w:sz w:val="18"/>
                <w:szCs w:val="18"/>
              </w:rPr>
              <w:t>.其他(請說明)</w:t>
            </w:r>
            <w:r w:rsidRPr="00384796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384796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384796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384796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384796" w:rsidRPr="00384796" w:rsidTr="00317C22">
        <w:trPr>
          <w:cantSplit/>
          <w:trHeight w:val="530"/>
          <w:jc w:val="center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微軟正黑體" w:eastAsia="微軟正黑體" w:hAnsi="微軟正黑體"/>
              </w:rPr>
              <w:t>月</w:t>
            </w:r>
          </w:p>
          <w:p w:rsidR="00384796" w:rsidRPr="00384796" w:rsidRDefault="00384796" w:rsidP="00384796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/>
              </w:rPr>
              <w:t>份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微軟正黑體" w:eastAsia="微軟正黑體" w:hAnsi="微軟正黑體"/>
              </w:rPr>
              <w:t>週</w:t>
            </w:r>
          </w:p>
          <w:p w:rsidR="00384796" w:rsidRPr="00384796" w:rsidRDefault="00384796" w:rsidP="00384796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/>
              </w:rPr>
              <w:t>次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/>
              </w:rPr>
              <w:t>日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/>
              </w:rPr>
              <w:t>一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/>
              </w:rPr>
              <w:t>二</w:t>
            </w:r>
          </w:p>
        </w:tc>
        <w:tc>
          <w:tcPr>
            <w:tcW w:w="3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/>
              </w:rPr>
              <w:t>三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/>
              </w:rPr>
              <w:t>四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/>
              </w:rPr>
              <w:t>五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384796" w:rsidRPr="00384796" w:rsidRDefault="00384796" w:rsidP="00384796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/>
              </w:rPr>
              <w:t>六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ind w:left="212" w:right="212"/>
              <w:jc w:val="center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sz w:val="20"/>
                <w:szCs w:val="20"/>
              </w:rPr>
              <w:t>資訊融入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pacing w:val="-16"/>
              </w:rPr>
            </w:pPr>
            <w:r w:rsidRPr="00384796">
              <w:rPr>
                <w:rFonts w:ascii="微軟正黑體" w:eastAsia="微軟正黑體" w:hAnsi="微軟正黑體"/>
                <w:spacing w:val="-16"/>
              </w:rPr>
              <w:t>重要行事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 w:hint="eastAsia"/>
              </w:rPr>
              <w:t>二月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shd w:val="pct15" w:color="auto" w:fill="FFFFFF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23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shd w:val="pct15" w:color="auto" w:fill="FFFFFF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shd w:val="pct15" w:color="auto" w:fill="FFFFFF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shd w:val="pct15" w:color="auto" w:fill="FFFFFF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</w:t>
            </w:r>
            <w:r w:rsidRPr="003847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 w:hint="eastAsia"/>
              </w:rPr>
              <w:t>複</w:t>
            </w:r>
            <w:r w:rsidRPr="00384796">
              <w:rPr>
                <w:rFonts w:ascii="微軟正黑體" w:eastAsia="微軟正黑體" w:hAnsi="微軟正黑體"/>
              </w:rPr>
              <w:t>習週期表</w:t>
            </w:r>
          </w:p>
          <w:p w:rsidR="00384796" w:rsidRPr="00384796" w:rsidRDefault="00384796" w:rsidP="00384796">
            <w:pPr>
              <w:spacing w:line="240" w:lineRule="exact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微軟正黑體" w:eastAsia="微軟正黑體" w:hAnsi="微軟正黑體" w:hint="eastAsia"/>
              </w:rPr>
              <w:t>介</w:t>
            </w:r>
            <w:r w:rsidRPr="00384796">
              <w:rPr>
                <w:rFonts w:ascii="微軟正黑體" w:eastAsia="微軟正黑體" w:hAnsi="微軟正黑體"/>
              </w:rPr>
              <w:t>紹原</w:t>
            </w:r>
            <w:r w:rsidRPr="00384796">
              <w:rPr>
                <w:rFonts w:ascii="微軟正黑體" w:eastAsia="微軟正黑體" w:hAnsi="微軟正黑體" w:hint="eastAsia"/>
              </w:rPr>
              <w:t>子</w:t>
            </w:r>
            <w:r w:rsidRPr="00384796">
              <w:rPr>
                <w:rFonts w:ascii="微軟正黑體" w:eastAsia="微軟正黑體" w:hAnsi="微軟正黑體"/>
              </w:rPr>
              <w:t>量</w:t>
            </w:r>
            <w:r w:rsidRPr="00384796">
              <w:rPr>
                <w:rFonts w:ascii="微軟正黑體" w:eastAsia="微軟正黑體" w:hAnsi="微軟正黑體" w:hint="eastAsia"/>
              </w:rPr>
              <w:t>及</w:t>
            </w:r>
            <w:r w:rsidRPr="00384796">
              <w:rPr>
                <w:rFonts w:ascii="微軟正黑體" w:eastAsia="微軟正黑體" w:hAnsi="微軟正黑體"/>
              </w:rPr>
              <w:t>分子量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24寒假結束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25開學；高二多元選修課程開始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25-27  16:00放學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26國七我的生活圈開始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26-27高三第1次指考模擬考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27高一多元選修課程開始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 w:hint="eastAsia"/>
              </w:rPr>
              <w:t>三月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7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rPr>
                <w:rFonts w:ascii="新細明體" w:hAnsi="新細明體"/>
              </w:rPr>
            </w:pPr>
            <w:r w:rsidRPr="00384796">
              <w:rPr>
                <w:rFonts w:ascii="新細明體" w:hAnsi="新細明體" w:hint="eastAsia"/>
              </w:rPr>
              <w:t>化</w:t>
            </w:r>
            <w:r w:rsidRPr="00384796">
              <w:rPr>
                <w:rFonts w:ascii="新細明體" w:hAnsi="新細明體"/>
              </w:rPr>
              <w:t>學反應與質</w:t>
            </w:r>
            <w:r w:rsidRPr="00384796">
              <w:rPr>
                <w:rFonts w:ascii="新細明體" w:hAnsi="新細明體" w:hint="eastAsia"/>
              </w:rPr>
              <w:t>量</w:t>
            </w:r>
            <w:r w:rsidRPr="00384796">
              <w:rPr>
                <w:rFonts w:ascii="新細明體" w:hAnsi="新細明體"/>
              </w:rPr>
              <w:t>守恆</w:t>
            </w:r>
          </w:p>
          <w:p w:rsidR="00384796" w:rsidRPr="00384796" w:rsidRDefault="00384796" w:rsidP="00384796">
            <w:pPr>
              <w:spacing w:line="240" w:lineRule="exact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新細明體" w:hAnsi="新細明體" w:hint="eastAsia"/>
              </w:rPr>
              <w:t>原</w:t>
            </w:r>
            <w:r w:rsidRPr="00384796">
              <w:rPr>
                <w:rFonts w:ascii="新細明體" w:hAnsi="新細明體"/>
              </w:rPr>
              <w:t>子量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2國八、九輔導課開始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2國九晚自習開始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3-4國九第三次複習考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6 KO拉卡初賽；教學大綱與班級經營上傳截止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2-6期初教學研究會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14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新細明體" w:hAnsi="新細明體" w:hint="eastAsia"/>
              </w:rPr>
              <w:t>分</w:t>
            </w:r>
            <w:r w:rsidRPr="00384796">
              <w:rPr>
                <w:rFonts w:ascii="新細明體" w:hAnsi="新細明體"/>
              </w:rPr>
              <w:t>子量與莫耳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14高國中學校日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15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新細明體" w:hAnsi="新細明體" w:hint="eastAsia"/>
              </w:rPr>
              <w:t>反</w:t>
            </w:r>
            <w:r w:rsidRPr="00384796">
              <w:rPr>
                <w:rFonts w:ascii="新細明體" w:hAnsi="新細明體"/>
              </w:rPr>
              <w:t>應式與化學計量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19  09:21-10:00校園防災演習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20  13:10-15:00 CPR訓練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20優良生自我介紹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28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新細明體" w:hAnsi="新細明體" w:hint="eastAsia"/>
              </w:rPr>
              <w:t>氧</w:t>
            </w:r>
            <w:r w:rsidRPr="00384796">
              <w:rPr>
                <w:rFonts w:ascii="新細明體" w:hAnsi="新細明體"/>
              </w:rPr>
              <w:t>化反應與活性、</w:t>
            </w:r>
            <w:r w:rsidRPr="00384796">
              <w:rPr>
                <w:rFonts w:ascii="新細明體" w:hAnsi="新細明體" w:hint="eastAsia"/>
              </w:rPr>
              <w:t>氧</w:t>
            </w:r>
            <w:r w:rsidRPr="00384796">
              <w:rPr>
                <w:rFonts w:ascii="新細明體" w:hAnsi="新細明體"/>
              </w:rPr>
              <w:t>化</w:t>
            </w:r>
            <w:r w:rsidRPr="00384796">
              <w:rPr>
                <w:rFonts w:ascii="新細明體" w:hAnsi="新細明體" w:hint="eastAsia"/>
              </w:rPr>
              <w:t>與</w:t>
            </w:r>
            <w:r w:rsidRPr="00384796">
              <w:rPr>
                <w:rFonts w:ascii="新細明體" w:hAnsi="新細明體"/>
              </w:rPr>
              <w:t>還原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23優良生投票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24領航者社群會議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31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4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384796">
              <w:rPr>
                <w:rFonts w:ascii="新細明體" w:hAnsi="新細明體" w:hint="eastAsia"/>
              </w:rPr>
              <w:t>氧</w:t>
            </w:r>
            <w:r w:rsidRPr="00384796">
              <w:rPr>
                <w:rFonts w:ascii="新細明體" w:hAnsi="新細明體"/>
              </w:rPr>
              <w:t>化還原的應用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2-3補假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4兒童節、民族掃墓節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 w:hint="eastAsia"/>
              </w:rPr>
              <w:t>四月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7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shd w:val="pct15" w:color="auto" w:fill="FFFFFF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微軟正黑體" w:eastAsia="微軟正黑體" w:hAnsi="微軟正黑體" w:hint="eastAsia"/>
              </w:rPr>
              <w:t>複</w:t>
            </w:r>
            <w:r w:rsidRPr="00384796">
              <w:rPr>
                <w:rFonts w:ascii="微軟正黑體" w:eastAsia="微軟正黑體" w:hAnsi="微軟正黑體"/>
              </w:rPr>
              <w:t>習</w:t>
            </w:r>
            <w:r w:rsidRPr="00384796">
              <w:rPr>
                <w:rFonts w:ascii="微軟正黑體" w:eastAsia="微軟正黑體" w:hAnsi="微軟正黑體" w:hint="eastAsia"/>
              </w:rPr>
              <w:t>1、2章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8-9國七八第一次期中考、國九期末考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14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18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新細明體" w:hAnsi="新細明體" w:hint="eastAsia"/>
              </w:rPr>
              <w:t>電</w:t>
            </w:r>
            <w:r w:rsidRPr="00384796">
              <w:rPr>
                <w:rFonts w:ascii="新細明體" w:hAnsi="新細明體"/>
              </w:rPr>
              <w:t>解質、</w:t>
            </w:r>
            <w:r w:rsidRPr="00384796">
              <w:rPr>
                <w:rFonts w:ascii="新細明體" w:hAnsi="新細明體" w:hint="eastAsia"/>
              </w:rPr>
              <w:t>酸</w:t>
            </w:r>
            <w:r w:rsidRPr="00384796">
              <w:rPr>
                <w:rFonts w:ascii="新細明體" w:hAnsi="新細明體"/>
              </w:rPr>
              <w:t>和</w:t>
            </w:r>
            <w:r w:rsidRPr="00384796">
              <w:rPr>
                <w:rFonts w:ascii="新細明體" w:hAnsi="新細明體" w:hint="eastAsia"/>
              </w:rPr>
              <w:t>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13國七八導師會議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13-17公開授課週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21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25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新細明體" w:hAnsi="新細明體" w:hint="eastAsia"/>
              </w:rPr>
              <w:t>酸</w:t>
            </w:r>
            <w:r w:rsidRPr="00384796">
              <w:rPr>
                <w:rFonts w:ascii="新細明體" w:hAnsi="新細明體"/>
              </w:rPr>
              <w:t>和</w:t>
            </w:r>
            <w:r w:rsidRPr="00384796">
              <w:rPr>
                <w:rFonts w:ascii="新細明體" w:hAnsi="新細明體" w:hint="eastAsia"/>
              </w:rPr>
              <w:t>鹼</w:t>
            </w:r>
            <w:r w:rsidRPr="00384796">
              <w:rPr>
                <w:rFonts w:ascii="新細明體" w:hAnsi="新細明體"/>
              </w:rPr>
              <w:t>的</w:t>
            </w:r>
            <w:r w:rsidRPr="00384796">
              <w:rPr>
                <w:rFonts w:ascii="新細明體" w:hAnsi="新細明體" w:hint="eastAsia"/>
              </w:rPr>
              <w:t>濃</w:t>
            </w:r>
            <w:r w:rsidRPr="00384796">
              <w:rPr>
                <w:rFonts w:ascii="新細明體" w:hAnsi="新細明體"/>
              </w:rPr>
              <w:t>度</w:t>
            </w:r>
            <w:r w:rsidR="00C978F0">
              <w:rPr>
                <w:rFonts w:ascii="新細明體" w:hAnsi="新細明體" w:hint="eastAsia"/>
              </w:rPr>
              <w:t>、</w:t>
            </w:r>
            <w:r w:rsidR="00C978F0" w:rsidRPr="00384796">
              <w:rPr>
                <w:rFonts w:ascii="新細明體" w:hAnsi="新細明體" w:hint="eastAsia"/>
              </w:rPr>
              <w:t>酸鹼反</w:t>
            </w:r>
            <w:r w:rsidR="00C978F0" w:rsidRPr="00384796">
              <w:rPr>
                <w:rFonts w:ascii="新細明體" w:hAnsi="新細明體"/>
              </w:rPr>
              <w:t>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20-21國八隔宿露營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20-24國七拔河比賽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F0" w:rsidRPr="00C978F0" w:rsidRDefault="00384796" w:rsidP="00C978F0">
            <w:pPr>
              <w:spacing w:line="240" w:lineRule="exact"/>
              <w:jc w:val="both"/>
              <w:rPr>
                <w:rFonts w:ascii="新細明體" w:hAnsi="新細明體"/>
              </w:rPr>
            </w:pPr>
            <w:r w:rsidRPr="00384796">
              <w:rPr>
                <w:rFonts w:ascii="新細明體" w:hAnsi="新細明體" w:hint="eastAsia"/>
              </w:rPr>
              <w:t>酸鹼反</w:t>
            </w:r>
            <w:r w:rsidRPr="00384796">
              <w:rPr>
                <w:rFonts w:ascii="新細明體" w:hAnsi="新細明體"/>
              </w:rPr>
              <w:t>應</w:t>
            </w:r>
            <w:r w:rsidR="00C978F0">
              <w:rPr>
                <w:rFonts w:ascii="新細明體" w:hAnsi="新細明體" w:hint="eastAsia"/>
              </w:rPr>
              <w:t>，</w:t>
            </w:r>
            <w:r w:rsidR="00C978F0" w:rsidRPr="00C978F0">
              <w:rPr>
                <w:rFonts w:ascii="新細明體" w:hAnsi="新細明體" w:hint="eastAsia"/>
              </w:rPr>
              <w:t>接觸</w:t>
            </w:r>
            <w:r w:rsidR="00C978F0" w:rsidRPr="00C978F0">
              <w:rPr>
                <w:rFonts w:ascii="新細明體" w:hAnsi="新細明體"/>
              </w:rPr>
              <w:t>面積、</w:t>
            </w:r>
            <w:r w:rsidR="00C978F0" w:rsidRPr="00C978F0">
              <w:rPr>
                <w:rFonts w:ascii="新細明體" w:hAnsi="新細明體" w:hint="eastAsia"/>
              </w:rPr>
              <w:t>濃</w:t>
            </w:r>
            <w:r w:rsidR="00C978F0" w:rsidRPr="00C978F0">
              <w:rPr>
                <w:rFonts w:ascii="新細明體" w:hAnsi="新細明體"/>
              </w:rPr>
              <w:t>度對反應速率的影響</w:t>
            </w:r>
          </w:p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27-5/1期中教研會、國八籃球比賽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28領航者社群會議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28-29國九第四次複習考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  KO拉卡決賽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 w:hint="eastAsia"/>
              </w:rPr>
              <w:t>五月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11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9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新細明體" w:hAnsi="新細明體" w:hint="eastAsia"/>
              </w:rPr>
              <w:t>溫</w:t>
            </w:r>
            <w:r w:rsidRPr="00384796">
              <w:rPr>
                <w:rFonts w:ascii="新細明體" w:hAnsi="新細明體"/>
              </w:rPr>
              <w:t>度對反應速率的影響、</w:t>
            </w:r>
            <w:r w:rsidRPr="00384796">
              <w:rPr>
                <w:rFonts w:ascii="新細明體" w:hAnsi="新細明體" w:hint="eastAsia"/>
              </w:rPr>
              <w:t>催</w:t>
            </w:r>
            <w:r w:rsidRPr="00384796">
              <w:rPr>
                <w:rFonts w:ascii="新細明體" w:hAnsi="新細明體"/>
              </w:rPr>
              <w:t>化劑對反應速率的影響</w:t>
            </w:r>
            <w:r w:rsidR="00C978F0">
              <w:rPr>
                <w:rFonts w:ascii="新細明體" w:hAnsi="新細明體" w:hint="eastAsia"/>
              </w:rPr>
              <w:t>，</w:t>
            </w:r>
            <w:r w:rsidR="00C978F0" w:rsidRPr="00384796">
              <w:rPr>
                <w:rFonts w:ascii="新細明體" w:hAnsi="新細明體" w:hint="eastAsia"/>
              </w:rPr>
              <w:t>可</w:t>
            </w:r>
            <w:r w:rsidR="00C978F0" w:rsidRPr="00384796">
              <w:rPr>
                <w:rFonts w:ascii="新細明體" w:hAnsi="新細明體"/>
              </w:rPr>
              <w:t>逆反應</w:t>
            </w:r>
            <w:r w:rsidR="00C978F0" w:rsidRPr="00384796">
              <w:rPr>
                <w:rFonts w:ascii="新細明體" w:hAnsi="新細明體" w:hint="eastAsia"/>
              </w:rPr>
              <w:t>與</w:t>
            </w:r>
            <w:r w:rsidR="00C978F0" w:rsidRPr="00384796">
              <w:rPr>
                <w:rFonts w:ascii="新細明體" w:hAnsi="新細明體"/>
              </w:rPr>
              <w:t>平</w:t>
            </w:r>
            <w:r w:rsidR="00C978F0" w:rsidRPr="00384796">
              <w:rPr>
                <w:rFonts w:ascii="新細明體" w:hAnsi="新細明體" w:hint="eastAsia"/>
              </w:rPr>
              <w:t>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4國九德行審查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7國九包高中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8國七校外教學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12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16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新細明體" w:hAnsi="新細明體" w:hint="eastAsia"/>
              </w:rPr>
              <w:t>可</w:t>
            </w:r>
            <w:r w:rsidRPr="00384796">
              <w:rPr>
                <w:rFonts w:ascii="新細明體" w:hAnsi="新細明體"/>
              </w:rPr>
              <w:t>逆反應</w:t>
            </w:r>
            <w:r w:rsidRPr="00384796">
              <w:rPr>
                <w:rFonts w:ascii="新細明體" w:hAnsi="新細明體" w:hint="eastAsia"/>
              </w:rPr>
              <w:t>與</w:t>
            </w:r>
            <w:r w:rsidRPr="00384796">
              <w:rPr>
                <w:rFonts w:ascii="新細明體" w:hAnsi="新細明體"/>
              </w:rPr>
              <w:t>平</w:t>
            </w:r>
            <w:r w:rsidRPr="00384796">
              <w:rPr>
                <w:rFonts w:ascii="新細明體" w:hAnsi="新細明體" w:hint="eastAsia"/>
              </w:rPr>
              <w:t>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13-14國</w:t>
            </w: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八第二次期中考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14國九輔導課、晚自習結束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15國九看考場15:00放學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16-17國中教育會考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13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17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19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23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新細明體" w:hAnsi="新細明體" w:hint="eastAsia"/>
              </w:rPr>
              <w:t>有</w:t>
            </w:r>
            <w:r w:rsidRPr="00384796">
              <w:rPr>
                <w:rFonts w:ascii="新細明體" w:hAnsi="新細明體"/>
              </w:rPr>
              <w:t>機化合物的介紹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19國中課發會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22書評會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30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384796">
              <w:rPr>
                <w:rFonts w:ascii="新細明體" w:hAnsi="新細明體" w:hint="eastAsia"/>
              </w:rPr>
              <w:t>常</w:t>
            </w:r>
            <w:r w:rsidRPr="00384796">
              <w:rPr>
                <w:rFonts w:ascii="新細明體" w:hAnsi="新細明體"/>
              </w:rPr>
              <w:t>見的有</w:t>
            </w:r>
            <w:r w:rsidRPr="00384796">
              <w:rPr>
                <w:rFonts w:ascii="新細明體" w:hAnsi="新細明體" w:hint="eastAsia"/>
              </w:rPr>
              <w:t>機</w:t>
            </w:r>
            <w:r w:rsidRPr="00384796">
              <w:rPr>
                <w:rFonts w:ascii="新細明體" w:hAnsi="新細明體"/>
              </w:rPr>
              <w:t>化合物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25-29國八桌球、國七跳繩比賽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26領航者社群會議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29好社之徒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31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6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新細明體" w:hAnsi="新細明體" w:hint="eastAsia"/>
              </w:rPr>
              <w:t>聚</w:t>
            </w:r>
            <w:r w:rsidRPr="00384796">
              <w:rPr>
                <w:rFonts w:ascii="新細明體" w:hAnsi="新細明體"/>
              </w:rPr>
              <w:t>合物與衣</w:t>
            </w:r>
            <w:r w:rsidRPr="00384796">
              <w:rPr>
                <w:rFonts w:ascii="新細明體" w:hAnsi="新細明體" w:hint="eastAsia"/>
              </w:rPr>
              <w:t>料</w:t>
            </w:r>
            <w:r w:rsidRPr="00384796">
              <w:rPr>
                <w:rFonts w:ascii="新細明體" w:hAnsi="新細明體"/>
              </w:rPr>
              <w:t>纖維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1英語文競賽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1-5公開授課週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2-4國九畢業旅行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6-7臺北市教育博覽會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 w:hint="eastAsia"/>
              </w:rPr>
              <w:t>六月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16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7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13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新細明體" w:hAnsi="新細明體" w:hint="eastAsia"/>
              </w:rPr>
              <w:t>有</w:t>
            </w:r>
            <w:r w:rsidRPr="00384796">
              <w:rPr>
                <w:rFonts w:ascii="新細明體" w:hAnsi="新細明體"/>
              </w:rPr>
              <w:t>機物在生活中的應用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8-12期末教學研究會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11畢業典禮(預演)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12畢業典禮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17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20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新細明體" w:hAnsi="新細明體" w:hint="eastAsia"/>
              </w:rPr>
              <w:t>力</w:t>
            </w:r>
            <w:r w:rsidRPr="00384796">
              <w:rPr>
                <w:rFonts w:ascii="新細明體" w:hAnsi="新細明體"/>
              </w:rPr>
              <w:t>、</w:t>
            </w:r>
            <w:r w:rsidRPr="00384796">
              <w:rPr>
                <w:rFonts w:ascii="新細明體" w:hAnsi="新細明體" w:hint="eastAsia"/>
              </w:rPr>
              <w:t>力</w:t>
            </w:r>
            <w:r w:rsidRPr="00384796">
              <w:rPr>
                <w:rFonts w:ascii="新細明體" w:hAnsi="新細明體"/>
              </w:rPr>
              <w:t>的測量與合成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15國八表藝成果發表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20補行6/26上班上課，16:00放學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20國九離校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widowControl/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21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27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新細明體" w:hAnsi="新細明體" w:hint="eastAsia"/>
              </w:rPr>
              <w:t>摩</w:t>
            </w:r>
            <w:r w:rsidRPr="00384796">
              <w:rPr>
                <w:rFonts w:ascii="新細明體" w:hAnsi="新細明體"/>
              </w:rPr>
              <w:t>擦力、</w:t>
            </w:r>
            <w:r w:rsidRPr="00384796">
              <w:rPr>
                <w:rFonts w:ascii="新細明體" w:hAnsi="新細明體" w:hint="eastAsia"/>
              </w:rPr>
              <w:t>壓</w:t>
            </w:r>
            <w:r w:rsidRPr="00384796">
              <w:rPr>
                <w:rFonts w:ascii="新細明體" w:hAnsi="新細明體"/>
              </w:rPr>
              <w:t>力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24國七八輔導課結束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25端午節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26彈性放假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4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384796">
              <w:rPr>
                <w:rFonts w:ascii="新細明體" w:hAnsi="新細明體" w:hint="eastAsia"/>
              </w:rPr>
              <w:t>浮</w:t>
            </w:r>
            <w:r w:rsidRPr="00384796">
              <w:rPr>
                <w:rFonts w:ascii="新細明體" w:hAnsi="新細明體"/>
              </w:rPr>
              <w:t>力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30領航者社群會議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 w:hint="eastAsia"/>
              </w:rPr>
              <w:t>七月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20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7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</w:rPr>
            </w:pPr>
            <w:r w:rsidRPr="00384796">
              <w:rPr>
                <w:rFonts w:ascii="微軟正黑體" w:eastAsia="微軟正黑體" w:hAnsi="微軟正黑體" w:hint="eastAsia"/>
              </w:rPr>
              <w:t>複</w:t>
            </w:r>
            <w:r w:rsidRPr="00384796">
              <w:rPr>
                <w:rFonts w:ascii="微軟正黑體" w:eastAsia="微軟正黑體" w:hAnsi="微軟正黑體"/>
              </w:rPr>
              <w:t>習</w:t>
            </w:r>
            <w:r w:rsidRPr="00384796">
              <w:rPr>
                <w:rFonts w:ascii="微軟正黑體" w:eastAsia="微軟正黑體" w:hAnsi="微軟正黑體" w:hint="eastAsia"/>
              </w:rPr>
              <w:t>5-6章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10、13國七八期末考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10高一新生報到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4796">
              <w:rPr>
                <w:rFonts w:ascii="微軟正黑體" w:eastAsia="微軟正黑體" w:hAnsi="微軟正黑體"/>
                <w:b/>
                <w:sz w:val="16"/>
                <w:szCs w:val="14"/>
              </w:rPr>
              <w:t>暑1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14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18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384796">
              <w:rPr>
                <w:rFonts w:ascii="微軟正黑體" w:eastAsia="微軟正黑體" w:hAnsi="微軟正黑體" w:hint="eastAsia"/>
              </w:rPr>
              <w:t>複</w:t>
            </w:r>
            <w:r w:rsidRPr="00384796">
              <w:rPr>
                <w:rFonts w:ascii="微軟正黑體" w:eastAsia="微軟正黑體" w:hAnsi="微軟正黑體"/>
              </w:rPr>
              <w:t>習</w:t>
            </w:r>
            <w:r w:rsidRPr="00384796">
              <w:rPr>
                <w:rFonts w:ascii="微軟正黑體" w:eastAsia="微軟正黑體" w:hAnsi="微軟正黑體" w:hint="eastAsia"/>
              </w:rPr>
              <w:t>5-6章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10、13國七八期末考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14休業式、10:10校務會議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15暑假開始</w:t>
            </w:r>
          </w:p>
          <w:p w:rsidR="00384796" w:rsidRPr="00384796" w:rsidRDefault="00384796" w:rsidP="00384796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15-8/18國九暑期輔導、游泳課(暫定) </w:t>
            </w: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widowControl/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4796">
              <w:rPr>
                <w:rFonts w:ascii="微軟正黑體" w:eastAsia="微軟正黑體" w:hAnsi="微軟正黑體"/>
                <w:b/>
                <w:sz w:val="16"/>
                <w:szCs w:val="14"/>
              </w:rPr>
              <w:t>暑2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21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/>
                <w:b/>
                <w:sz w:val="20"/>
                <w:szCs w:val="20"/>
              </w:rPr>
              <w:t>25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</w:p>
        </w:tc>
      </w:tr>
      <w:tr w:rsidR="00384796" w:rsidRPr="00384796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widowControl/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4796">
              <w:rPr>
                <w:rFonts w:ascii="微軟正黑體" w:eastAsia="微軟正黑體" w:hAnsi="微軟正黑體"/>
                <w:b/>
                <w:sz w:val="16"/>
                <w:szCs w:val="14"/>
              </w:rPr>
              <w:t>暑3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384796" w:rsidRDefault="00384796" w:rsidP="00384796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8479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rPr>
                <w:rFonts w:ascii="微軟正黑體" w:eastAsia="微軟正黑體" w:hAnsi="微軟正黑體" w:hint="eastAsia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384796" w:rsidRDefault="00384796" w:rsidP="00384796">
            <w:pPr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</w:p>
        </w:tc>
      </w:tr>
      <w:tr w:rsidR="00384796" w:rsidRPr="00384796" w:rsidTr="00317C22">
        <w:trPr>
          <w:cantSplit/>
          <w:trHeight w:val="1130"/>
          <w:jc w:val="center"/>
        </w:trPr>
        <w:tc>
          <w:tcPr>
            <w:tcW w:w="13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384796" w:rsidRDefault="00384796" w:rsidP="00384796">
            <w:pPr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384796"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</w:tc>
        <w:tc>
          <w:tcPr>
            <w:tcW w:w="9597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4796" w:rsidRPr="00384796" w:rsidRDefault="00384796" w:rsidP="00384796">
            <w:pPr>
              <w:spacing w:line="240" w:lineRule="exact"/>
              <w:ind w:rightChars="163" w:right="391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</w:p>
        </w:tc>
      </w:tr>
    </w:tbl>
    <w:p w:rsidR="00384796" w:rsidRDefault="00384796" w:rsidP="003A4124">
      <w:pPr>
        <w:rPr>
          <w:rFonts w:hint="eastAsia"/>
        </w:rPr>
      </w:pPr>
    </w:p>
    <w:sectPr w:rsidR="00384796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2F" w:rsidRDefault="006E252F">
      <w:r>
        <w:separator/>
      </w:r>
    </w:p>
  </w:endnote>
  <w:endnote w:type="continuationSeparator" w:id="0">
    <w:p w:rsidR="006E252F" w:rsidRDefault="006E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2F" w:rsidRDefault="006E252F">
      <w:r>
        <w:separator/>
      </w:r>
    </w:p>
  </w:footnote>
  <w:footnote w:type="continuationSeparator" w:id="0">
    <w:p w:rsidR="006E252F" w:rsidRDefault="006E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19"/>
  </w:num>
  <w:num w:numId="11">
    <w:abstractNumId w:val="16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12"/>
  </w:num>
  <w:num w:numId="17">
    <w:abstractNumId w:val="5"/>
  </w:num>
  <w:num w:numId="18">
    <w:abstractNumId w:val="9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357F5"/>
    <w:rsid w:val="001737F2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4796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6E252F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A3F73"/>
    <w:rsid w:val="009C6791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978F0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469E0"/>
    <w:rsid w:val="00D50D50"/>
    <w:rsid w:val="00D80422"/>
    <w:rsid w:val="00D96AD3"/>
    <w:rsid w:val="00DA7C12"/>
    <w:rsid w:val="00DD67C6"/>
    <w:rsid w:val="00DD6D5C"/>
    <w:rsid w:val="00DE5FAC"/>
    <w:rsid w:val="00E14967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4B87A21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2020-03-09T07:36:00Z</dcterms:created>
  <dcterms:modified xsi:type="dcterms:W3CDTF">2020-03-09T07:36:00Z</dcterms:modified>
</cp:coreProperties>
</file>