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DE" w:rsidRPr="00440A47" w:rsidRDefault="00893288" w:rsidP="00C55A69">
      <w:pPr>
        <w:spacing w:line="480" w:lineRule="exact"/>
        <w:jc w:val="center"/>
        <w:rPr>
          <w:rFonts w:eastAsia="標楷體"/>
          <w:b/>
          <w:sz w:val="32"/>
          <w:szCs w:val="32"/>
        </w:rPr>
      </w:pPr>
      <w:r w:rsidRPr="00440A47">
        <w:rPr>
          <w:rFonts w:eastAsia="標楷體" w:hAnsi="標楷體"/>
          <w:b/>
          <w:sz w:val="32"/>
          <w:szCs w:val="32"/>
        </w:rPr>
        <w:t>臺北市立大直高級中學</w:t>
      </w:r>
      <w:r w:rsidR="00CD240A" w:rsidRPr="00440A47">
        <w:rPr>
          <w:rFonts w:eastAsia="標楷體"/>
          <w:b/>
          <w:sz w:val="32"/>
          <w:szCs w:val="32"/>
        </w:rPr>
        <w:t>109</w:t>
      </w:r>
      <w:r w:rsidR="009E4ADE" w:rsidRPr="00440A47">
        <w:rPr>
          <w:rFonts w:eastAsia="標楷體" w:hAnsi="標楷體"/>
          <w:b/>
          <w:sz w:val="32"/>
          <w:szCs w:val="32"/>
        </w:rPr>
        <w:t>學年度第</w:t>
      </w:r>
      <w:r w:rsidR="005F4D7E">
        <w:rPr>
          <w:rFonts w:eastAsia="標楷體" w:hAnsi="標楷體" w:hint="eastAsia"/>
          <w:b/>
          <w:sz w:val="32"/>
          <w:szCs w:val="32"/>
        </w:rPr>
        <w:t>二</w:t>
      </w:r>
      <w:r w:rsidR="009E4ADE" w:rsidRPr="00440A47">
        <w:rPr>
          <w:rFonts w:eastAsia="標楷體" w:hAnsi="標楷體"/>
          <w:b/>
          <w:sz w:val="32"/>
          <w:szCs w:val="32"/>
        </w:rPr>
        <w:t>學期『學校日』活動</w:t>
      </w:r>
    </w:p>
    <w:p w:rsidR="008E1ADC" w:rsidRPr="00440A47" w:rsidRDefault="007102A8" w:rsidP="00C55A69">
      <w:pPr>
        <w:pStyle w:val="a3"/>
        <w:spacing w:line="480" w:lineRule="exact"/>
        <w:jc w:val="center"/>
        <w:rPr>
          <w:rFonts w:eastAsia="標楷體"/>
          <w:b/>
          <w:sz w:val="32"/>
          <w:szCs w:val="32"/>
        </w:rPr>
      </w:pPr>
      <w:r>
        <w:rPr>
          <w:rFonts w:eastAsia="標楷體"/>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45pt;margin-top:9pt;width:9pt;height:9pt;z-index:251657728" stroked="f">
            <v:textbox style="mso-next-textbox:#_x0000_s1026">
              <w:txbxContent>
                <w:p w:rsidR="00C55A69" w:rsidRDefault="00C55A69" w:rsidP="009E4ADE"/>
              </w:txbxContent>
            </v:textbox>
          </v:shape>
        </w:pict>
      </w:r>
      <w:r w:rsidR="009E4ADE" w:rsidRPr="00440A47">
        <w:rPr>
          <w:rFonts w:eastAsia="標楷體" w:hAnsi="標楷體"/>
          <w:b/>
          <w:sz w:val="32"/>
          <w:szCs w:val="32"/>
        </w:rPr>
        <w:t>班級經營計畫書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28"/>
        <w:gridCol w:w="1260"/>
        <w:gridCol w:w="1440"/>
        <w:gridCol w:w="1440"/>
        <w:gridCol w:w="1620"/>
        <w:gridCol w:w="1980"/>
      </w:tblGrid>
      <w:tr w:rsidR="009E4ADE" w:rsidRPr="00440A47" w:rsidTr="00B81615">
        <w:trPr>
          <w:trHeight w:val="598"/>
        </w:trPr>
        <w:tc>
          <w:tcPr>
            <w:tcW w:w="1828" w:type="dxa"/>
            <w:vAlign w:val="center"/>
          </w:tcPr>
          <w:p w:rsidR="009E4ADE" w:rsidRPr="00440A47" w:rsidRDefault="009E4ADE" w:rsidP="001810A7">
            <w:pPr>
              <w:spacing w:line="480" w:lineRule="exact"/>
              <w:jc w:val="center"/>
              <w:rPr>
                <w:rFonts w:eastAsia="標楷體"/>
                <w:b/>
                <w:sz w:val="28"/>
              </w:rPr>
            </w:pPr>
            <w:r w:rsidRPr="00440A47">
              <w:rPr>
                <w:rFonts w:eastAsia="標楷體"/>
                <w:b/>
                <w:sz w:val="28"/>
              </w:rPr>
              <w:t>班</w:t>
            </w:r>
            <w:r w:rsidRPr="00440A47">
              <w:rPr>
                <w:rFonts w:eastAsia="標楷體"/>
                <w:b/>
                <w:sz w:val="28"/>
              </w:rPr>
              <w:t xml:space="preserve">    </w:t>
            </w:r>
            <w:r w:rsidRPr="00440A47">
              <w:rPr>
                <w:rFonts w:eastAsia="標楷體"/>
                <w:b/>
                <w:sz w:val="28"/>
              </w:rPr>
              <w:t>級</w:t>
            </w:r>
          </w:p>
        </w:tc>
        <w:tc>
          <w:tcPr>
            <w:tcW w:w="1260" w:type="dxa"/>
            <w:vAlign w:val="center"/>
          </w:tcPr>
          <w:p w:rsidR="009E4ADE" w:rsidRPr="00440A47" w:rsidRDefault="00CD240A" w:rsidP="001810A7">
            <w:pPr>
              <w:spacing w:line="480" w:lineRule="exact"/>
              <w:jc w:val="center"/>
              <w:rPr>
                <w:rFonts w:eastAsia="標楷體"/>
                <w:b/>
                <w:sz w:val="28"/>
              </w:rPr>
            </w:pPr>
            <w:r w:rsidRPr="00440A47">
              <w:rPr>
                <w:rFonts w:eastAsia="標楷體"/>
                <w:b/>
                <w:sz w:val="28"/>
              </w:rPr>
              <w:t>H10</w:t>
            </w:r>
            <w:r w:rsidR="00F02EDB" w:rsidRPr="00440A47">
              <w:rPr>
                <w:rFonts w:eastAsia="標楷體"/>
                <w:b/>
                <w:sz w:val="28"/>
              </w:rPr>
              <w:t>8</w:t>
            </w:r>
          </w:p>
        </w:tc>
        <w:tc>
          <w:tcPr>
            <w:tcW w:w="1440" w:type="dxa"/>
            <w:vAlign w:val="center"/>
          </w:tcPr>
          <w:p w:rsidR="009E4ADE" w:rsidRPr="00440A47" w:rsidRDefault="009E4ADE" w:rsidP="00C55A69">
            <w:pPr>
              <w:spacing w:line="480" w:lineRule="exact"/>
              <w:jc w:val="center"/>
              <w:rPr>
                <w:rFonts w:eastAsia="標楷體"/>
                <w:b/>
                <w:sz w:val="28"/>
              </w:rPr>
            </w:pPr>
            <w:r w:rsidRPr="00440A47">
              <w:rPr>
                <w:rFonts w:eastAsia="標楷體"/>
                <w:b/>
                <w:sz w:val="28"/>
              </w:rPr>
              <w:t>導師姓名</w:t>
            </w:r>
          </w:p>
        </w:tc>
        <w:tc>
          <w:tcPr>
            <w:tcW w:w="1440" w:type="dxa"/>
            <w:vAlign w:val="center"/>
          </w:tcPr>
          <w:p w:rsidR="00893288" w:rsidRPr="00440A47" w:rsidRDefault="00F02EDB" w:rsidP="00C55A69">
            <w:pPr>
              <w:spacing w:line="480" w:lineRule="exact"/>
              <w:jc w:val="center"/>
              <w:rPr>
                <w:rFonts w:eastAsia="標楷體"/>
                <w:b/>
                <w:sz w:val="28"/>
              </w:rPr>
            </w:pPr>
            <w:r w:rsidRPr="00440A47">
              <w:rPr>
                <w:rFonts w:eastAsia="標楷體"/>
                <w:b/>
                <w:sz w:val="28"/>
              </w:rPr>
              <w:t>陳佩德</w:t>
            </w:r>
          </w:p>
        </w:tc>
        <w:tc>
          <w:tcPr>
            <w:tcW w:w="1620" w:type="dxa"/>
            <w:vAlign w:val="center"/>
          </w:tcPr>
          <w:p w:rsidR="009E4ADE" w:rsidRPr="00440A47" w:rsidRDefault="009E4ADE" w:rsidP="00C55A69">
            <w:pPr>
              <w:spacing w:line="480" w:lineRule="exact"/>
              <w:jc w:val="center"/>
              <w:rPr>
                <w:rFonts w:eastAsia="標楷體"/>
                <w:b/>
                <w:sz w:val="28"/>
              </w:rPr>
            </w:pPr>
            <w:r w:rsidRPr="00440A47">
              <w:rPr>
                <w:rFonts w:eastAsia="標楷體"/>
                <w:b/>
                <w:sz w:val="28"/>
              </w:rPr>
              <w:t>擔任科目</w:t>
            </w:r>
          </w:p>
        </w:tc>
        <w:tc>
          <w:tcPr>
            <w:tcW w:w="1980" w:type="dxa"/>
            <w:vAlign w:val="center"/>
          </w:tcPr>
          <w:p w:rsidR="009E4ADE" w:rsidRPr="00440A47" w:rsidRDefault="00CD240A" w:rsidP="001810A7">
            <w:pPr>
              <w:spacing w:line="480" w:lineRule="exact"/>
              <w:jc w:val="center"/>
              <w:rPr>
                <w:rFonts w:eastAsia="標楷體"/>
                <w:b/>
                <w:sz w:val="28"/>
              </w:rPr>
            </w:pPr>
            <w:r w:rsidRPr="00440A47">
              <w:rPr>
                <w:rFonts w:eastAsia="標楷體"/>
                <w:b/>
                <w:sz w:val="28"/>
              </w:rPr>
              <w:t>數學</w:t>
            </w:r>
          </w:p>
        </w:tc>
      </w:tr>
      <w:tr w:rsidR="00CD240A" w:rsidRPr="00440A47">
        <w:trPr>
          <w:cantSplit/>
          <w:trHeight w:val="825"/>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輔導管教要點</w:t>
            </w:r>
          </w:p>
        </w:tc>
        <w:tc>
          <w:tcPr>
            <w:tcW w:w="7740" w:type="dxa"/>
            <w:gridSpan w:val="5"/>
            <w:vAlign w:val="center"/>
          </w:tcPr>
          <w:p w:rsidR="00CD240A" w:rsidRPr="00440A47" w:rsidRDefault="00CD240A" w:rsidP="00CD240A">
            <w:pPr>
              <w:spacing w:line="480" w:lineRule="exact"/>
              <w:jc w:val="both"/>
              <w:rPr>
                <w:rFonts w:eastAsia="標楷體"/>
                <w:b/>
              </w:rPr>
            </w:pPr>
            <w:r w:rsidRPr="00440A47">
              <w:rPr>
                <w:rFonts w:eastAsia="標楷體"/>
                <w:b/>
              </w:rPr>
              <w:t>依據本校所訂定的『教師輔導與管教學生實施要點』辦理。</w:t>
            </w:r>
          </w:p>
        </w:tc>
      </w:tr>
      <w:tr w:rsidR="00CD240A" w:rsidRPr="00440A47">
        <w:trPr>
          <w:cantSplit/>
          <w:trHeight w:val="721"/>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申訴管道</w:t>
            </w:r>
          </w:p>
        </w:tc>
        <w:tc>
          <w:tcPr>
            <w:tcW w:w="7740" w:type="dxa"/>
            <w:gridSpan w:val="5"/>
            <w:vAlign w:val="center"/>
          </w:tcPr>
          <w:p w:rsidR="00CD240A" w:rsidRPr="00440A47" w:rsidRDefault="00CD240A" w:rsidP="00CD240A">
            <w:pPr>
              <w:spacing w:line="480" w:lineRule="exact"/>
              <w:jc w:val="both"/>
              <w:rPr>
                <w:rFonts w:eastAsia="標楷體"/>
                <w:b/>
              </w:rPr>
            </w:pPr>
            <w:r w:rsidRPr="00440A47">
              <w:rPr>
                <w:rFonts w:eastAsia="標楷體"/>
                <w:b/>
              </w:rPr>
              <w:t>本校訂有申訴辦法，本項業務由輔導室承辦。</w:t>
            </w:r>
          </w:p>
        </w:tc>
      </w:tr>
      <w:tr w:rsidR="00CD240A" w:rsidRPr="00440A47">
        <w:trPr>
          <w:cantSplit/>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生活常規</w:t>
            </w:r>
          </w:p>
        </w:tc>
        <w:tc>
          <w:tcPr>
            <w:tcW w:w="7740" w:type="dxa"/>
            <w:gridSpan w:val="5"/>
            <w:vAlign w:val="center"/>
          </w:tcPr>
          <w:p w:rsidR="00CD240A" w:rsidRPr="00440A47" w:rsidRDefault="00CD240A" w:rsidP="00CD240A">
            <w:pPr>
              <w:spacing w:line="500" w:lineRule="atLeast"/>
              <w:jc w:val="both"/>
              <w:rPr>
                <w:rFonts w:eastAsia="標楷體"/>
                <w:b/>
              </w:rPr>
            </w:pPr>
            <w:r w:rsidRPr="00440A47">
              <w:rPr>
                <w:rFonts w:eastAsia="標楷體"/>
                <w:b/>
              </w:rPr>
              <w:t>依據：</w:t>
            </w:r>
          </w:p>
          <w:p w:rsidR="00CD240A" w:rsidRPr="00440A47" w:rsidRDefault="00CD240A" w:rsidP="00CD240A">
            <w:pPr>
              <w:spacing w:line="500" w:lineRule="atLeast"/>
              <w:ind w:left="480" w:hangingChars="200" w:hanging="480"/>
              <w:jc w:val="both"/>
              <w:rPr>
                <w:rFonts w:eastAsia="標楷體"/>
                <w:b/>
              </w:rPr>
            </w:pPr>
            <w:r w:rsidRPr="00440A47">
              <w:rPr>
                <w:rFonts w:eastAsia="標楷體"/>
                <w:b/>
              </w:rPr>
              <w:t>一、學生成績考查辦法、學生獎懲辦法、教師輔導與管教學生辦法、校訂請假規定實施</w:t>
            </w:r>
            <w:r w:rsidR="009D0292" w:rsidRPr="00440A47">
              <w:rPr>
                <w:rFonts w:eastAsia="標楷體"/>
                <w:b/>
              </w:rPr>
              <w:t>。</w:t>
            </w:r>
          </w:p>
          <w:p w:rsidR="00CD240A" w:rsidRPr="00440A47" w:rsidRDefault="00CD240A" w:rsidP="009D0292">
            <w:pPr>
              <w:spacing w:line="480" w:lineRule="exact"/>
              <w:jc w:val="both"/>
              <w:rPr>
                <w:rFonts w:eastAsia="標楷體"/>
                <w:b/>
                <w:sz w:val="28"/>
              </w:rPr>
            </w:pPr>
            <w:r w:rsidRPr="00440A47">
              <w:rPr>
                <w:rFonts w:eastAsia="標楷體"/>
                <w:b/>
              </w:rPr>
              <w:t>二、視班級需要，由導師與學生共訂</w:t>
            </w:r>
            <w:r w:rsidR="009D0292" w:rsidRPr="00440A47">
              <w:rPr>
                <w:rFonts w:eastAsia="標楷體"/>
                <w:b/>
              </w:rPr>
              <w:t>定</w:t>
            </w:r>
            <w:r w:rsidRPr="00440A47">
              <w:rPr>
                <w:rFonts w:eastAsia="標楷體"/>
                <w:b/>
              </w:rPr>
              <w:t>班規</w:t>
            </w:r>
            <w:r w:rsidR="009D0292" w:rsidRPr="00440A47">
              <w:rPr>
                <w:rFonts w:eastAsia="標楷體"/>
                <w:b/>
              </w:rPr>
              <w:t>，共同遵守。</w:t>
            </w:r>
          </w:p>
        </w:tc>
      </w:tr>
      <w:tr w:rsidR="00CD240A" w:rsidRPr="00440A47">
        <w:trPr>
          <w:cantSplit/>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公共服務</w:t>
            </w:r>
          </w:p>
        </w:tc>
        <w:tc>
          <w:tcPr>
            <w:tcW w:w="7740" w:type="dxa"/>
            <w:gridSpan w:val="5"/>
            <w:vAlign w:val="center"/>
          </w:tcPr>
          <w:p w:rsidR="00CD240A" w:rsidRPr="00440A47" w:rsidRDefault="00CD240A" w:rsidP="00CD240A">
            <w:pPr>
              <w:spacing w:line="480" w:lineRule="exact"/>
              <w:jc w:val="both"/>
              <w:rPr>
                <w:rFonts w:eastAsia="標楷體"/>
                <w:b/>
              </w:rPr>
            </w:pPr>
            <w:r w:rsidRPr="00440A47">
              <w:rPr>
                <w:rFonts w:eastAsia="標楷體"/>
                <w:b/>
              </w:rPr>
              <w:t>由訓育組主辦，每生入學時分發公共服務護照一本，相關規定印在護照上，請查閱。</w:t>
            </w:r>
          </w:p>
        </w:tc>
      </w:tr>
      <w:tr w:rsidR="00CD240A" w:rsidRPr="00440A47">
        <w:trPr>
          <w:cantSplit/>
          <w:trHeight w:val="684"/>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重要活動</w:t>
            </w:r>
          </w:p>
        </w:tc>
        <w:tc>
          <w:tcPr>
            <w:tcW w:w="7740" w:type="dxa"/>
            <w:gridSpan w:val="5"/>
            <w:vAlign w:val="center"/>
          </w:tcPr>
          <w:p w:rsidR="00CD240A" w:rsidRPr="00440A47" w:rsidRDefault="00CD240A" w:rsidP="00CD240A">
            <w:pPr>
              <w:spacing w:line="480" w:lineRule="exact"/>
              <w:jc w:val="both"/>
              <w:rPr>
                <w:rFonts w:eastAsia="標楷體"/>
                <w:b/>
              </w:rPr>
            </w:pPr>
            <w:r w:rsidRPr="00440A47">
              <w:rPr>
                <w:rFonts w:eastAsia="標楷體"/>
                <w:b/>
              </w:rPr>
              <w:t>一</w:t>
            </w:r>
            <w:r w:rsidRPr="00440A47">
              <w:rPr>
                <w:rFonts w:eastAsia="標楷體" w:hAnsi="標楷體"/>
                <w:b/>
              </w:rPr>
              <w:t>、</w:t>
            </w:r>
            <w:r w:rsidRPr="00440A47">
              <w:rPr>
                <w:rFonts w:eastAsia="標楷體"/>
                <w:b/>
              </w:rPr>
              <w:t>請參閱校訂行事曆</w:t>
            </w:r>
          </w:p>
          <w:p w:rsidR="00CD240A" w:rsidRPr="00440A47" w:rsidRDefault="00CD240A" w:rsidP="00CD240A">
            <w:pPr>
              <w:spacing w:line="480" w:lineRule="exact"/>
              <w:jc w:val="both"/>
              <w:rPr>
                <w:rFonts w:eastAsia="標楷體"/>
                <w:b/>
              </w:rPr>
            </w:pPr>
            <w:r w:rsidRPr="00440A47">
              <w:rPr>
                <w:rFonts w:eastAsia="標楷體"/>
                <w:b/>
              </w:rPr>
              <w:t>二、請留意定期考查時間</w:t>
            </w:r>
          </w:p>
        </w:tc>
      </w:tr>
      <w:tr w:rsidR="00CD240A" w:rsidRPr="00440A47">
        <w:trPr>
          <w:cantSplit/>
          <w:trHeight w:val="1922"/>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個人帶班理念</w:t>
            </w:r>
          </w:p>
        </w:tc>
        <w:tc>
          <w:tcPr>
            <w:tcW w:w="7740" w:type="dxa"/>
            <w:gridSpan w:val="5"/>
          </w:tcPr>
          <w:p w:rsidR="00CD240A" w:rsidRPr="00440A47" w:rsidRDefault="00CD240A" w:rsidP="00CD240A">
            <w:pPr>
              <w:rPr>
                <w:rFonts w:eastAsia="標楷體"/>
                <w:b/>
              </w:rPr>
            </w:pPr>
            <w:r w:rsidRPr="00440A47">
              <w:rPr>
                <w:rFonts w:eastAsia="標楷體"/>
                <w:b/>
              </w:rPr>
              <w:t xml:space="preserve">  </w:t>
            </w:r>
            <w:r w:rsidRPr="00440A47">
              <w:rPr>
                <w:rFonts w:eastAsia="標楷體" w:hAnsi="標楷體"/>
                <w:b/>
              </w:rPr>
              <w:t>每個學生都是一個獨立的個體，有其個別的特質及發展，要激發學生的潛能，發揮自己的長處，建立學生面對問題或挫折時的自信心及引導學生尋找解決問題的方法。學習是一種樂趣，是一種自我的成長，它給我們的影響是思想上的、是結構上的、是無形卻真實存在的，只要肯用心學，一定會有改變。</w:t>
            </w:r>
          </w:p>
          <w:p w:rsidR="00CD240A" w:rsidRPr="00440A47" w:rsidRDefault="00CD240A" w:rsidP="00CD240A">
            <w:pPr>
              <w:rPr>
                <w:rFonts w:eastAsia="標楷體"/>
                <w:b/>
              </w:rPr>
            </w:pPr>
            <w:r w:rsidRPr="00440A47">
              <w:rPr>
                <w:rFonts w:eastAsia="標楷體" w:hAnsi="標楷體"/>
                <w:b/>
              </w:rPr>
              <w:t xml:space="preserve">　數學不只是演算能力的訓練，更是生活經驗的累積，學習面對難題，思考解決方案，最後找到最佳的解答。面對人生的每一刻就跟解數學難題一樣，只要盡力去做，不論結果如何，自己已經從其中獲得價值感，就無怨無悔。但如果有能力卻不做，一定會有遺憾。</w:t>
            </w:r>
          </w:p>
          <w:p w:rsidR="00CD240A" w:rsidRPr="00440A47" w:rsidRDefault="00CD240A" w:rsidP="00CD240A">
            <w:pPr>
              <w:rPr>
                <w:rFonts w:eastAsia="標楷體"/>
                <w:b/>
              </w:rPr>
            </w:pPr>
            <w:r w:rsidRPr="00440A47">
              <w:rPr>
                <w:rFonts w:eastAsia="標楷體"/>
                <w:b/>
              </w:rPr>
              <w:t xml:space="preserve">  </w:t>
            </w:r>
            <w:r w:rsidRPr="00440A47">
              <w:rPr>
                <w:rFonts w:eastAsia="標楷體" w:hAnsi="標楷體"/>
                <w:b/>
              </w:rPr>
              <w:t>希望我們的學生能注重多元學習，不只要學會讀書的方法，也要學會解決問題的能力，知道從何處尋找資源。</w:t>
            </w:r>
          </w:p>
          <w:p w:rsidR="00B81615" w:rsidRPr="00440A47" w:rsidRDefault="00CD240A" w:rsidP="00B81615">
            <w:pPr>
              <w:rPr>
                <w:rFonts w:eastAsia="標楷體"/>
                <w:b/>
                <w:sz w:val="28"/>
              </w:rPr>
            </w:pPr>
            <w:r w:rsidRPr="00440A47">
              <w:rPr>
                <w:rFonts w:eastAsia="標楷體"/>
                <w:b/>
              </w:rPr>
              <w:t xml:space="preserve">  </w:t>
            </w:r>
            <w:r w:rsidRPr="00440A47">
              <w:rPr>
                <w:rFonts w:eastAsia="標楷體" w:hAnsi="標楷體"/>
                <w:b/>
              </w:rPr>
              <w:t>在高中階段應學會時間的管理，妥善分配自己學習、休息、娛樂、運動等時間，減少補習的時間，多增加一些時間自己統整歸納，要學</w:t>
            </w:r>
            <w:r w:rsidR="00B81615" w:rsidRPr="00440A47">
              <w:rPr>
                <w:rFonts w:eastAsia="標楷體" w:hAnsi="標楷體"/>
                <w:b/>
              </w:rPr>
              <w:t>會</w:t>
            </w:r>
            <w:r w:rsidRPr="00440A47">
              <w:rPr>
                <w:rFonts w:eastAsia="標楷體" w:hAnsi="標楷體"/>
                <w:b/>
              </w:rPr>
              <w:t>的是一輩子會用到的學習方法、解決問題的能力，</w:t>
            </w:r>
            <w:r w:rsidRPr="00440A47">
              <w:rPr>
                <w:rFonts w:eastAsia="標楷體"/>
                <w:b/>
              </w:rPr>
              <w:t>希望學生能自我負責，且更有效率地學習－－包括生活以及課業。</w:t>
            </w:r>
          </w:p>
        </w:tc>
      </w:tr>
      <w:tr w:rsidR="00CD240A" w:rsidRPr="00440A47">
        <w:trPr>
          <w:cantSplit/>
          <w:trHeight w:val="2032"/>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lastRenderedPageBreak/>
              <w:t>擬請家長配合協助事項</w:t>
            </w:r>
          </w:p>
        </w:tc>
        <w:tc>
          <w:tcPr>
            <w:tcW w:w="7740" w:type="dxa"/>
            <w:gridSpan w:val="5"/>
          </w:tcPr>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規律的生活作息，幫助孩子收心進入上課的生活。</w:t>
            </w:r>
            <w:r w:rsidRPr="00440A47">
              <w:rPr>
                <w:rFonts w:ascii="標楷體" w:eastAsia="標楷體" w:hAnsi="標楷體" w:cs="Times New Roman" w:hint="eastAsia"/>
                <w:b/>
              </w:rPr>
              <w:t>除了週三升旗7:30到校之外，其餘到</w:t>
            </w:r>
            <w:r w:rsidRPr="00440A47">
              <w:rPr>
                <w:rFonts w:ascii="標楷體" w:eastAsia="標楷體" w:hAnsi="標楷體" w:cs="Times New Roman"/>
                <w:b/>
              </w:rPr>
              <w:t>校時間為</w:t>
            </w:r>
            <w:r w:rsidRPr="00440A47">
              <w:rPr>
                <w:rFonts w:ascii="標楷體" w:eastAsia="標楷體" w:hAnsi="標楷體" w:cs="Times New Roman" w:hint="eastAsia"/>
                <w:b/>
              </w:rPr>
              <w:t>7</w:t>
            </w:r>
            <w:r w:rsidRPr="00440A47">
              <w:rPr>
                <w:rFonts w:ascii="標楷體" w:eastAsia="標楷體" w:hAnsi="標楷體" w:cs="Times New Roman"/>
                <w:b/>
              </w:rPr>
              <w:t>:</w:t>
            </w:r>
            <w:r w:rsidRPr="00440A47">
              <w:rPr>
                <w:rFonts w:ascii="標楷體" w:eastAsia="標楷體" w:hAnsi="標楷體" w:cs="Times New Roman" w:hint="eastAsia"/>
                <w:b/>
              </w:rPr>
              <w:t>55</w:t>
            </w:r>
            <w:r w:rsidRPr="00440A47">
              <w:rPr>
                <w:rFonts w:ascii="標楷體" w:eastAsia="標楷體" w:hAnsi="標楷體" w:cs="Times New Roman"/>
                <w:b/>
              </w:rPr>
              <w:t>，如需請假，請</w:t>
            </w:r>
            <w:r w:rsidRPr="00440A47">
              <w:rPr>
                <w:rFonts w:ascii="標楷體" w:eastAsia="標楷體" w:hAnsi="標楷體" w:cs="Times New Roman" w:hint="eastAsia"/>
                <w:b/>
              </w:rPr>
              <w:t>家長</w:t>
            </w:r>
            <w:r w:rsidRPr="00440A47">
              <w:rPr>
                <w:rFonts w:ascii="標楷體" w:eastAsia="標楷體" w:hAnsi="標楷體" w:cs="Times New Roman"/>
                <w:b/>
              </w:rPr>
              <w:t>以電話告知。</w:t>
            </w:r>
            <w:r w:rsidRPr="00440A47">
              <w:rPr>
                <w:rFonts w:ascii="標楷體" w:eastAsia="標楷體" w:hAnsi="標楷體" w:cs="Times New Roman" w:hint="eastAsia"/>
                <w:b/>
              </w:rPr>
              <w:t>學生請假專線：</w:t>
            </w:r>
            <w:r w:rsidRPr="00440A47">
              <w:rPr>
                <w:rFonts w:ascii="標楷體" w:eastAsia="標楷體" w:hAnsi="標楷體" w:cs="Times New Roman"/>
                <w:b/>
                <w:szCs w:val="24"/>
              </w:rPr>
              <w:t xml:space="preserve">(02) </w:t>
            </w:r>
            <w:r w:rsidRPr="00440A47">
              <w:rPr>
                <w:rFonts w:ascii="標楷體" w:eastAsia="標楷體" w:hAnsi="標楷體" w:cs="Times New Roman"/>
                <w:b/>
                <w:color w:val="333333"/>
                <w:szCs w:val="24"/>
                <w:shd w:val="clear" w:color="auto" w:fill="FFFFFF"/>
              </w:rPr>
              <w:t>25336317或25334017轉132~137</w:t>
            </w:r>
            <w:r w:rsidRPr="00440A47">
              <w:rPr>
                <w:rFonts w:ascii="標楷體" w:eastAsia="標楷體" w:hAnsi="標楷體" w:cs="Times New Roman" w:hint="eastAsia"/>
                <w:b/>
                <w:color w:val="333333"/>
                <w:szCs w:val="24"/>
                <w:shd w:val="clear" w:color="auto" w:fill="FFFFFF"/>
              </w:rPr>
              <w:t>，並於7日內完成請假手續。</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hint="eastAsia"/>
                <w:b/>
                <w:color w:val="333333"/>
                <w:szCs w:val="24"/>
                <w:shd w:val="clear" w:color="auto" w:fill="FFFFFF"/>
              </w:rPr>
              <w:t>緊急事故請撥打校安專線：(02) 25337691。</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多留意孩子3C產品的使用，勿過度沈迷。</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節制的物質消費，鼓勵孩子多喝水，避免攝食過多飲料餅乾。</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看見並尊重孩子的獨特性與多元價值，鼓勵其適性發展。</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多給予孩子正向話語，鼓勵其進入良性的循環，並適時傾聽。</w:t>
            </w:r>
          </w:p>
          <w:p w:rsidR="00F02EDB" w:rsidRPr="00440A47" w:rsidRDefault="00F02EDB" w:rsidP="00F02EDB">
            <w:pPr>
              <w:pStyle w:val="a7"/>
              <w:numPr>
                <w:ilvl w:val="0"/>
                <w:numId w:val="4"/>
              </w:numPr>
              <w:ind w:leftChars="0"/>
              <w:rPr>
                <w:rFonts w:ascii="標楷體" w:eastAsia="標楷體" w:hAnsi="標楷體" w:cs="Times New Roman"/>
                <w:b/>
              </w:rPr>
            </w:pPr>
            <w:r w:rsidRPr="00440A47">
              <w:rPr>
                <w:rFonts w:ascii="標楷體" w:eastAsia="標楷體" w:hAnsi="標楷體" w:cs="Times New Roman"/>
                <w:b/>
              </w:rPr>
              <w:t>注意孩子的交友狀態，提醒他們自我保護。</w:t>
            </w:r>
          </w:p>
          <w:p w:rsidR="00CD240A" w:rsidRPr="00440A47" w:rsidRDefault="00F02EDB" w:rsidP="00F02EDB">
            <w:pPr>
              <w:pStyle w:val="a7"/>
              <w:numPr>
                <w:ilvl w:val="0"/>
                <w:numId w:val="4"/>
              </w:numPr>
              <w:ind w:leftChars="0"/>
              <w:rPr>
                <w:rFonts w:ascii="Times New Roman" w:hAnsi="Times New Roman" w:cs="Times New Roman"/>
                <w:b/>
              </w:rPr>
            </w:pPr>
            <w:r w:rsidRPr="00440A47">
              <w:rPr>
                <w:rFonts w:ascii="標楷體" w:eastAsia="標楷體" w:hAnsi="標楷體" w:cs="Times New Roman" w:hint="eastAsia"/>
                <w:b/>
              </w:rPr>
              <w:t>配合防疫，叮嚀孩子勤洗手、戴口罩，多注意自己的身體狀況。</w:t>
            </w:r>
          </w:p>
        </w:tc>
      </w:tr>
      <w:tr w:rsidR="00CD240A" w:rsidRPr="00440A47">
        <w:trPr>
          <w:cantSplit/>
          <w:trHeight w:val="1409"/>
        </w:trPr>
        <w:tc>
          <w:tcPr>
            <w:tcW w:w="1828" w:type="dxa"/>
            <w:vAlign w:val="center"/>
          </w:tcPr>
          <w:p w:rsidR="00CD240A" w:rsidRPr="00440A47" w:rsidRDefault="00CD240A" w:rsidP="00CD240A">
            <w:pPr>
              <w:spacing w:line="480" w:lineRule="exact"/>
              <w:jc w:val="center"/>
              <w:rPr>
                <w:rFonts w:eastAsia="標楷體"/>
                <w:b/>
                <w:sz w:val="28"/>
              </w:rPr>
            </w:pPr>
            <w:r w:rsidRPr="00440A47">
              <w:rPr>
                <w:rFonts w:eastAsia="標楷體"/>
                <w:b/>
                <w:sz w:val="28"/>
              </w:rPr>
              <w:t>和導師的聯絡時間及方式</w:t>
            </w:r>
          </w:p>
        </w:tc>
        <w:tc>
          <w:tcPr>
            <w:tcW w:w="7740" w:type="dxa"/>
            <w:gridSpan w:val="5"/>
          </w:tcPr>
          <w:p w:rsidR="00CD240A" w:rsidRPr="00440A47" w:rsidRDefault="00CD240A" w:rsidP="00CD240A">
            <w:pPr>
              <w:spacing w:line="480" w:lineRule="exact"/>
              <w:jc w:val="both"/>
              <w:rPr>
                <w:rFonts w:eastAsia="標楷體"/>
                <w:b/>
              </w:rPr>
            </w:pPr>
            <w:r w:rsidRPr="00440A47">
              <w:rPr>
                <w:rFonts w:eastAsia="標楷體"/>
                <w:b/>
              </w:rPr>
              <w:t>E-mail</w:t>
            </w:r>
            <w:r w:rsidRPr="00440A47">
              <w:rPr>
                <w:rFonts w:eastAsia="標楷體" w:hAnsi="Calibri"/>
                <w:b/>
              </w:rPr>
              <w:t>：</w:t>
            </w:r>
            <w:hyperlink r:id="rId7" w:history="1">
              <w:r w:rsidR="00F02EDB" w:rsidRPr="00440A47">
                <w:rPr>
                  <w:rStyle w:val="a6"/>
                  <w:rFonts w:eastAsia="標楷體"/>
                  <w:b/>
                </w:rPr>
                <w:t>cksh0300600@gmail.com</w:t>
              </w:r>
            </w:hyperlink>
          </w:p>
          <w:p w:rsidR="00CD240A" w:rsidRPr="00440A47" w:rsidRDefault="00CD240A" w:rsidP="00CD240A">
            <w:pPr>
              <w:spacing w:line="480" w:lineRule="exact"/>
              <w:jc w:val="both"/>
              <w:rPr>
                <w:rFonts w:eastAsia="標楷體"/>
                <w:b/>
              </w:rPr>
            </w:pPr>
            <w:r w:rsidRPr="00440A47">
              <w:rPr>
                <w:rFonts w:eastAsia="標楷體" w:hAnsi="Calibri"/>
                <w:b/>
              </w:rPr>
              <w:t>高中辦公室</w:t>
            </w:r>
            <w:r w:rsidRPr="00440A47">
              <w:rPr>
                <w:rFonts w:eastAsia="標楷體"/>
                <w:b/>
              </w:rPr>
              <w:t>(</w:t>
            </w:r>
            <w:r w:rsidRPr="00440A47">
              <w:rPr>
                <w:rFonts w:eastAsia="標楷體" w:hAnsi="Calibri"/>
                <w:b/>
              </w:rPr>
              <w:t>四</w:t>
            </w:r>
            <w:r w:rsidRPr="00440A47">
              <w:rPr>
                <w:rFonts w:eastAsia="標楷體"/>
                <w:b/>
              </w:rPr>
              <w:t>) (02)2533-4017 #229</w:t>
            </w:r>
            <w:r w:rsidRPr="00440A47">
              <w:rPr>
                <w:rFonts w:eastAsia="標楷體" w:hAnsi="Calibri"/>
                <w:b/>
              </w:rPr>
              <w:t>或</w:t>
            </w:r>
            <w:r w:rsidRPr="00440A47">
              <w:rPr>
                <w:rFonts w:eastAsia="標楷體"/>
                <w:b/>
              </w:rPr>
              <w:t>230</w:t>
            </w:r>
          </w:p>
        </w:tc>
      </w:tr>
    </w:tbl>
    <w:p w:rsidR="009E4ADE" w:rsidRPr="00440A47" w:rsidRDefault="009E4ADE">
      <w:pPr>
        <w:rPr>
          <w:b/>
        </w:rPr>
      </w:pPr>
    </w:p>
    <w:sectPr w:rsidR="009E4ADE" w:rsidRPr="00440A47" w:rsidSect="008E1AD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76E" w:rsidRDefault="00F3776E">
      <w:r>
        <w:separator/>
      </w:r>
    </w:p>
  </w:endnote>
  <w:endnote w:type="continuationSeparator" w:id="0">
    <w:p w:rsidR="00F3776E" w:rsidRDefault="00F37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76E" w:rsidRDefault="00F3776E">
      <w:r>
        <w:separator/>
      </w:r>
    </w:p>
  </w:footnote>
  <w:footnote w:type="continuationSeparator" w:id="0">
    <w:p w:rsidR="00F3776E" w:rsidRDefault="00F37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1BC6"/>
    <w:multiLevelType w:val="hybridMultilevel"/>
    <w:tmpl w:val="B10EDE5A"/>
    <w:lvl w:ilvl="0" w:tplc="040ED8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0AA5F5F"/>
    <w:multiLevelType w:val="hybridMultilevel"/>
    <w:tmpl w:val="EFCCFB06"/>
    <w:lvl w:ilvl="0" w:tplc="6AB066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25B3329"/>
    <w:multiLevelType w:val="hybridMultilevel"/>
    <w:tmpl w:val="5128D388"/>
    <w:lvl w:ilvl="0" w:tplc="846A7CA6">
      <w:start w:val="1"/>
      <w:numFmt w:val="decimal"/>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EBA6D0C"/>
    <w:multiLevelType w:val="hybridMultilevel"/>
    <w:tmpl w:val="83BC4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ADE"/>
    <w:rsid w:val="00086C7A"/>
    <w:rsid w:val="00134B0D"/>
    <w:rsid w:val="001810A7"/>
    <w:rsid w:val="00193D4F"/>
    <w:rsid w:val="001C2939"/>
    <w:rsid w:val="001E3501"/>
    <w:rsid w:val="002166EA"/>
    <w:rsid w:val="0031078E"/>
    <w:rsid w:val="00344ADC"/>
    <w:rsid w:val="00413426"/>
    <w:rsid w:val="00440A47"/>
    <w:rsid w:val="004E2DB3"/>
    <w:rsid w:val="00535E94"/>
    <w:rsid w:val="005D0B5E"/>
    <w:rsid w:val="005F4D7E"/>
    <w:rsid w:val="0062443C"/>
    <w:rsid w:val="0066700D"/>
    <w:rsid w:val="00683FBA"/>
    <w:rsid w:val="007102A8"/>
    <w:rsid w:val="00726249"/>
    <w:rsid w:val="007871E8"/>
    <w:rsid w:val="00792967"/>
    <w:rsid w:val="007B1E99"/>
    <w:rsid w:val="00802D48"/>
    <w:rsid w:val="00834DB7"/>
    <w:rsid w:val="00881945"/>
    <w:rsid w:val="00893288"/>
    <w:rsid w:val="008D7E49"/>
    <w:rsid w:val="008E1ADC"/>
    <w:rsid w:val="0098079D"/>
    <w:rsid w:val="009D0292"/>
    <w:rsid w:val="009E4ADE"/>
    <w:rsid w:val="00A301EA"/>
    <w:rsid w:val="00A67C54"/>
    <w:rsid w:val="00AD7C2C"/>
    <w:rsid w:val="00AE27D2"/>
    <w:rsid w:val="00B01094"/>
    <w:rsid w:val="00B6126B"/>
    <w:rsid w:val="00B81615"/>
    <w:rsid w:val="00C55A69"/>
    <w:rsid w:val="00CD240A"/>
    <w:rsid w:val="00D356E4"/>
    <w:rsid w:val="00D37CA0"/>
    <w:rsid w:val="00DB4977"/>
    <w:rsid w:val="00DB773A"/>
    <w:rsid w:val="00E445D3"/>
    <w:rsid w:val="00E70C3B"/>
    <w:rsid w:val="00E91A03"/>
    <w:rsid w:val="00ED3D18"/>
    <w:rsid w:val="00F02EDB"/>
    <w:rsid w:val="00F14FBE"/>
    <w:rsid w:val="00F30092"/>
    <w:rsid w:val="00F3617E"/>
    <w:rsid w:val="00F3776E"/>
    <w:rsid w:val="00F96C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AD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4ADE"/>
    <w:pPr>
      <w:jc w:val="right"/>
    </w:pPr>
  </w:style>
  <w:style w:type="paragraph" w:styleId="a4">
    <w:name w:val="header"/>
    <w:basedOn w:val="a"/>
    <w:rsid w:val="001C2939"/>
    <w:pPr>
      <w:tabs>
        <w:tab w:val="center" w:pos="4153"/>
        <w:tab w:val="right" w:pos="8306"/>
      </w:tabs>
      <w:snapToGrid w:val="0"/>
    </w:pPr>
    <w:rPr>
      <w:sz w:val="20"/>
      <w:szCs w:val="20"/>
    </w:rPr>
  </w:style>
  <w:style w:type="paragraph" w:styleId="a5">
    <w:name w:val="footer"/>
    <w:basedOn w:val="a"/>
    <w:rsid w:val="001C2939"/>
    <w:pPr>
      <w:tabs>
        <w:tab w:val="center" w:pos="4153"/>
        <w:tab w:val="right" w:pos="8306"/>
      </w:tabs>
      <w:snapToGrid w:val="0"/>
    </w:pPr>
    <w:rPr>
      <w:sz w:val="20"/>
      <w:szCs w:val="20"/>
    </w:rPr>
  </w:style>
  <w:style w:type="character" w:styleId="a6">
    <w:name w:val="Hyperlink"/>
    <w:rsid w:val="00CD240A"/>
    <w:rPr>
      <w:color w:val="0563C1"/>
      <w:u w:val="single"/>
    </w:rPr>
  </w:style>
  <w:style w:type="paragraph" w:styleId="a7">
    <w:name w:val="List Paragraph"/>
    <w:basedOn w:val="a"/>
    <w:uiPriority w:val="34"/>
    <w:qFormat/>
    <w:rsid w:val="00F02EDB"/>
    <w:pPr>
      <w:ind w:leftChars="200" w:left="480" w:firstLine="198"/>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iaoping5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958</Characters>
  <Application>Microsoft Office Word</Application>
  <DocSecurity>0</DocSecurity>
  <Lines>7</Lines>
  <Paragraphs>2</Paragraphs>
  <ScaleCrop>false</ScaleCrop>
  <Company>no</Company>
  <LinksUpToDate>false</LinksUpToDate>
  <CharactersWithSpaces>1124</CharactersWithSpaces>
  <SharedDoc>false</SharedDoc>
  <HLinks>
    <vt:vector size="6" baseType="variant">
      <vt:variant>
        <vt:i4>5242998</vt:i4>
      </vt:variant>
      <vt:variant>
        <vt:i4>0</vt:i4>
      </vt:variant>
      <vt:variant>
        <vt:i4>0</vt:i4>
      </vt:variant>
      <vt:variant>
        <vt:i4>5</vt:i4>
      </vt:variant>
      <vt:variant>
        <vt:lpwstr>mailto:hsiaoping56@gmail.com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台北市立大直高級中學九十八學年度第一學期『學校日』活動</dc:title>
  <dc:creator>jclin</dc:creator>
  <cp:lastModifiedBy>Chen</cp:lastModifiedBy>
  <cp:revision>2</cp:revision>
  <dcterms:created xsi:type="dcterms:W3CDTF">2021-03-02T01:56:00Z</dcterms:created>
  <dcterms:modified xsi:type="dcterms:W3CDTF">2021-03-02T01:56:00Z</dcterms:modified>
</cp:coreProperties>
</file>