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臺北市立大直高級中學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112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學年度第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學期</w:t>
      </w:r>
    </w:p>
    <w:p>
      <w:pPr>
        <w:pStyle w:val="Normal.0"/>
        <w:spacing w:line="240" w:lineRule="auto"/>
        <w:ind w:left="2" w:hanging="2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高中部 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國文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 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0"/>
        <w:gridCol w:w="2656"/>
        <w:gridCol w:w="1700"/>
        <w:gridCol w:w="3216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rtl w:val="0"/>
                <w:lang w:val="en-US"/>
              </w:rPr>
              <w:t>H20</w:t>
            </w:r>
            <w:r>
              <w:rPr>
                <w:rFonts w:ascii="Microsoft JhengHei" w:hAnsi="Microsoft JhengHei"/>
                <w:rtl w:val="0"/>
                <w:lang w:val="en-US"/>
              </w:rPr>
              <w:t>3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rtl w:val="0"/>
                <w:lang w:val="en-US"/>
              </w:rPr>
              <w:t>H2</w:t>
            </w:r>
            <w:r>
              <w:rPr>
                <w:rFonts w:ascii="Microsoft JhengHei" w:hAnsi="Microsoft JhengHei"/>
                <w:rtl w:val="0"/>
                <w:lang w:val="en-US"/>
              </w:rPr>
              <w:t>1</w:t>
            </w:r>
            <w:r>
              <w:rPr>
                <w:rFonts w:ascii="Microsoft JhengHei" w:hAnsi="Microsoft JhengHei"/>
                <w:rtl w:val="0"/>
                <w:lang w:val="en-US"/>
              </w:rPr>
              <w:t>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1" w:hanging="1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"/>
              </w:numPr>
              <w:spacing w:line="240" w:lineRule="auto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培養閱讀文言文及淺近古籍之興趣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提高閱讀及寫作之能力，並熟練口語表達與應用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經由語文教育，培養關懷社會、尊重多元文化的內心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閱讀優質課外讀物，增進文藝欣賞與創作之能力，開拓生活視野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spacing w:line="240" w:lineRule="auto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課本、語文養成習作、國文學習講義、課外閱讀文選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讀力關鍵：閱讀素養新攻略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教師自編教材、投影片及學習單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lang w:val="zh-TW" w:eastAsia="zh-TW"/>
              </w:rPr>
            </w:pPr>
            <w:r>
              <w:rPr>
                <w:rFonts w:ascii="Microsoft JhengHei" w:hAnsi="Microsoft JhengHei"/>
                <w:rtl w:val="0"/>
                <w:lang w:val="zh-TW" w:eastAsia="zh-TW"/>
              </w:rPr>
              <w:t>1.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作文、閱讀心得</w:t>
            </w:r>
          </w:p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lang w:val="zh-TW" w:eastAsia="zh-TW"/>
              </w:rPr>
            </w:pPr>
            <w:r>
              <w:rPr>
                <w:rFonts w:ascii="Microsoft JhengHei" w:hAnsi="Microsoft JhengHei"/>
                <w:rtl w:val="0"/>
                <w:lang w:val="zh-TW" w:eastAsia="zh-TW"/>
              </w:rPr>
              <w:t>2.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讀力關鍵：閱讀素養新攻略</w:t>
            </w:r>
          </w:p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lang w:val="zh-TW" w:eastAsia="zh-TW"/>
              </w:rPr>
            </w:pPr>
            <w:r>
              <w:rPr>
                <w:rFonts w:ascii="Microsoft JhengHei" w:hAnsi="Microsoft JhengHei"/>
                <w:rtl w:val="0"/>
                <w:lang w:val="zh-TW" w:eastAsia="zh-TW"/>
              </w:rPr>
              <w:t>3.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作業訂正：考卷、習作、補充講義</w:t>
            </w:r>
          </w:p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rtl w:val="0"/>
                <w:lang w:val="zh-TW" w:eastAsia="zh-TW"/>
              </w:rPr>
              <w:t>4.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其他指定項目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lang w:val="zh-TW" w:eastAsia="zh-TW"/>
              </w:rPr>
            </w:pPr>
            <w:r>
              <w:rPr>
                <w:rFonts w:ascii="Microsoft JhengHei" w:hAnsi="Microsoft JhengHei"/>
                <w:rtl w:val="0"/>
                <w:lang w:val="zh-TW" w:eastAsia="zh-TW"/>
              </w:rPr>
              <w:t>1.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課堂作業、作文：</w:t>
            </w:r>
            <w:r>
              <w:rPr>
                <w:rFonts w:ascii="Microsoft JhengHei" w:hAnsi="Microsoft JhengHei"/>
                <w:rtl w:val="0"/>
                <w:lang w:val="zh-TW" w:eastAsia="zh-TW"/>
              </w:rPr>
              <w:t>50%</w:t>
            </w:r>
          </w:p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lang w:val="zh-TW" w:eastAsia="zh-TW"/>
              </w:rPr>
            </w:pPr>
            <w:r>
              <w:rPr>
                <w:rFonts w:ascii="Microsoft JhengHei" w:hAnsi="Microsoft JhengHei"/>
                <w:rtl w:val="0"/>
                <w:lang w:val="zh-TW" w:eastAsia="zh-TW"/>
              </w:rPr>
              <w:t>2.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平時測驗（默書、測驗卷）：</w:t>
            </w:r>
            <w:r>
              <w:rPr>
                <w:rFonts w:ascii="Microsoft JhengHei" w:hAnsi="Microsoft JhengHei"/>
                <w:rtl w:val="0"/>
                <w:lang w:val="zh-TW" w:eastAsia="zh-TW"/>
              </w:rPr>
              <w:t>50%</w:t>
            </w:r>
          </w:p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rtl w:val="0"/>
                <w:lang w:val="zh-TW" w:eastAsia="zh-TW"/>
              </w:rPr>
              <w:t>3.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其他加分項目（課程參與等）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</w:rPr>
            </w:pPr>
            <w:r>
              <w:rPr>
                <w:rFonts w:ascii="Microsoft JhengHei" w:hAnsi="Microsoft JhengHei"/>
                <w:rtl w:val="0"/>
                <w:lang w:val="en-US"/>
              </w:rPr>
              <w:t>70%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：第一次段考</w:t>
            </w:r>
            <w:r>
              <w:rPr>
                <w:rFonts w:ascii="Microsoft JhengHei" w:hAnsi="Microsoft JhengHei"/>
                <w:rtl w:val="0"/>
                <w:lang w:val="en-US"/>
              </w:rPr>
              <w:t xml:space="preserve">30%   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第二次段考</w:t>
            </w:r>
            <w:r>
              <w:rPr>
                <w:rFonts w:ascii="Microsoft JhengHei" w:hAnsi="Microsoft JhengHei"/>
                <w:rtl w:val="0"/>
                <w:lang w:val="en-US"/>
              </w:rPr>
              <w:t xml:space="preserve">30%   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期末考</w:t>
            </w:r>
            <w:r>
              <w:rPr>
                <w:rFonts w:ascii="Microsoft JhengHei" w:hAnsi="Microsoft JhengHei"/>
                <w:rtl w:val="0"/>
                <w:lang w:val="en-US"/>
              </w:rPr>
              <w:t>40%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rtl w:val="0"/>
                <w:lang w:val="en-US"/>
              </w:rPr>
              <w:t>30%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：平時成績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六、可上傳學習歷程檔案課程學習成果之作品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eastAsia="Microsoft JhengHei" w:hint="eastAsia"/>
                <w:rtl w:val="0"/>
                <w:lang w:val="zh-TW" w:eastAsia="zh-TW"/>
              </w:rPr>
              <w:t>讀書心得、個人創作、課堂指定作業</w:t>
            </w:r>
          </w:p>
        </w:tc>
      </w:tr>
      <w:tr>
        <w:tblPrEx>
          <w:shd w:val="clear" w:color="auto" w:fill="ced7e7"/>
        </w:tblPrEx>
        <w:trPr>
          <w:trHeight w:val="1351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七、個人教學理念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3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編號"/>
              <w:numPr>
                <w:ilvl w:val="0"/>
                <w:numId w:val="3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289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八、擬請家長協助事項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16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16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請叮囑孩子在規定時間內完成個人備審資料，並在指定時間完成上傳。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16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16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請鼓勵並培養孩子關心時事的態度及廣泛的閱讀習慣，持續累積閱讀素材及思考內容，留下文字心得。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16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九、聯絡方式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eastAsia="標楷體-繁" w:hint="eastAsia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標楷體-繁" w:hAnsi="標楷體-繁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eastAsia="標楷體-繁" w:hint="eastAsia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標楷體-繁" w:hAnsi="標楷體-繁"/>
                <w:shd w:val="nil" w:color="auto" w:fill="auto"/>
                <w:rtl w:val="0"/>
                <w:lang w:val="en-US"/>
              </w:rPr>
              <w:t>2533-4017</w:t>
            </w:r>
            <w:r>
              <w:rPr>
                <w:rFonts w:eastAsia="標楷體-繁" w:hint="eastAsia"/>
                <w:shd w:val="nil" w:color="auto" w:fill="auto"/>
                <w:rtl w:val="0"/>
                <w:lang w:val="zh-TW" w:eastAsia="zh-TW"/>
              </w:rPr>
              <w:t>分機</w:t>
            </w:r>
            <w:r>
              <w:rPr>
                <w:rFonts w:ascii="標楷體-繁" w:hAnsi="標楷體-繁"/>
                <w:shd w:val="nil" w:color="auto" w:fill="auto"/>
                <w:rtl w:val="0"/>
                <w:lang w:val="en-US"/>
              </w:rPr>
              <w:t>214</w:t>
            </w:r>
            <w:r>
              <w:rPr>
                <w:rFonts w:eastAsia="標楷體-繁" w:hint="eastAsia"/>
                <w:shd w:val="nil" w:color="auto" w:fill="auto"/>
                <w:rtl w:val="0"/>
                <w:lang w:val="en-US"/>
              </w:rPr>
              <w:t>、</w:t>
            </w:r>
            <w:r>
              <w:rPr>
                <w:rFonts w:ascii="標楷體-繁" w:hAnsi="標楷體-繁"/>
                <w:shd w:val="nil" w:color="auto" w:fill="auto"/>
                <w:rtl w:val="0"/>
                <w:lang w:val="en-US"/>
              </w:rPr>
              <w:t>215</w:t>
            </w:r>
            <w:r>
              <w:rPr>
                <w:rFonts w:eastAsia="標楷體-繁" w:hint="eastAsia"/>
                <w:shd w:val="nil" w:color="auto" w:fill="auto"/>
                <w:rtl w:val="0"/>
                <w:lang w:val="en-US"/>
              </w:rPr>
              <w:t>、</w:t>
            </w:r>
            <w:r>
              <w:rPr>
                <w:rFonts w:ascii="標楷體-繁" w:hAnsi="標楷體-繁"/>
                <w:shd w:val="nil" w:color="auto" w:fill="auto"/>
                <w:rtl w:val="0"/>
                <w:lang w:val="en-US"/>
              </w:rPr>
              <w:t>216</w:t>
            </w:r>
          </w:p>
        </w:tc>
      </w:tr>
    </w:tbl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1" w:hanging="1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pgNumType w:start="1"/>
          <w:bidi w:val="0"/>
        </w:sectPr>
      </w:pPr>
    </w:p>
    <w:p>
      <w:pPr>
        <w:pStyle w:val="Normal.0"/>
        <w:spacing w:line="240" w:lineRule="auto"/>
        <w:ind w:left="1" w:hanging="1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  <w:r>
        <w:rPr>
          <w:rFonts w:ascii="Microsoft JhengHei" w:hAnsi="Microsoft JhengHei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eastAsia="Microsoft JhengHei" w:hint="eastAsia"/>
          <w:outline w:val="0"/>
          <w:color w:val="000000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請特別確認是否有</w:t>
      </w:r>
      <w:r>
        <w:rPr>
          <w:rFonts w:eastAsia="Microsoft JhengHei" w:hint="eastAsia"/>
          <w:outline w:val="0"/>
          <w:color w:val="000000"/>
          <w:u w:val="single"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性別平等</w:t>
      </w:r>
      <w:r>
        <w:rPr>
          <w:rFonts w:eastAsia="Microsoft JhengHei" w:hint="eastAsia"/>
          <w:outline w:val="0"/>
          <w:color w:val="000000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相關單元</w:t>
      </w:r>
      <w:r>
        <w:rPr>
          <w:rFonts w:ascii="Microsoft JhengHei" w:hAnsi="Microsoft JhengHei"/>
          <w:outline w:val="0"/>
          <w:color w:val="000000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科技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資訊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能源</w:t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安全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防災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261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生涯規劃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15.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閱讀素養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17.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戶外教育</w:t>
            </w:r>
          </w:p>
        </w:tc>
        <w:tc>
          <w:tcPr>
            <w:tcW w:type="dxa" w:w="147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18.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國際教育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19.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原住民教育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20.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:____________(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Normal.0"/>
              <w:spacing w:line="240" w:lineRule="auto"/>
              <w:ind w:right="212"/>
              <w:jc w:val="both"/>
            </w:pPr>
            <w:r>
              <w:rPr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Normal.0"/>
              <w:spacing w:line="240" w:lineRule="auto"/>
              <w:ind w:right="89"/>
              <w:jc w:val="both"/>
            </w:pPr>
            <w:r>
              <w:rPr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3280"/>
            <w:gridSpan w:val="1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zh-TW" w:eastAsia="zh-TW"/>
                <w14:textFill>
                  <w14:solidFill>
                    <w14:srgbClr w14:val="0000FF"/>
                  </w14:solidFill>
                </w14:textFill>
              </w:rPr>
              <w:t>範例</w:t>
            </w:r>
            <w:r>
              <w:rPr>
                <w:rFonts w:ascii="Microsoft JhengHei" w:hAnsi="Microsoft JhengHei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(</w:t>
            </w:r>
            <w:r>
              <w:rPr>
                <w:rFonts w:eastAsia="Microsoft JhengHei" w:hint="eastAsia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zh-TW" w:eastAsia="zh-TW"/>
                <w14:textFill>
                  <w14:solidFill>
                    <w14:srgbClr w14:val="0000FF"/>
                  </w14:solidFill>
                </w14:textFill>
              </w:rPr>
              <w:t>請將本列刪除</w:t>
            </w:r>
            <w:r>
              <w:rPr>
                <w:rFonts w:ascii="Microsoft JhengHei" w:hAnsi="Microsoft JhengHei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)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5-2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常見的有機化合物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2,4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65" w:hRule="atLeast"/>
        </w:trPr>
        <w:tc>
          <w:tcPr>
            <w:tcW w:type="dxa" w:w="480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  <w:rPr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</w:rPr>
            </w:pP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2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L1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勞山道士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期初教學研究會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開學、正式上課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31-10/11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(106-109)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高二自主學習開始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(8/31-9/21)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高二校訂必修選課結果公告與上課</w:t>
            </w:r>
          </w:p>
        </w:tc>
      </w:tr>
      <w:tr>
        <w:tblPrEx>
          <w:shd w:val="clear" w:color="auto" w:fill="ced7e7"/>
        </w:tblPrEx>
        <w:trPr>
          <w:trHeight w:val="1473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L2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發明為需求之母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、高二、三輔導課開始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5-6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高一班級體驗教育活動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數理學科能力競賽報名截止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L3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近體詩選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國家防災日預演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16 111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學年度學習歷程檔案課程學習成果、多元表現勾選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(17:00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L4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水證據</w:t>
            </w:r>
            <w:r>
              <w:rPr>
                <w:rFonts w:ascii="Microsoft JhengHei" w:hAnsi="Microsoft JhengHei" w:hint="default"/>
                <w:sz w:val="20"/>
                <w:szCs w:val="20"/>
                <w:shd w:val="nil" w:color="auto" w:fill="auto"/>
                <w:rtl w:val="0"/>
                <w:lang w:val="en-US"/>
              </w:rPr>
              <w:t>—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給河川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國家防災日演練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數理學科能力競賽校內初賽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</w:t>
            </w:r>
            <w:r>
              <w:rPr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補行</w:t>
            </w:r>
            <w:r>
              <w:rPr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10/9</w:t>
            </w:r>
            <w:r>
              <w:rPr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課程，</w:t>
            </w:r>
            <w:r>
              <w:rPr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16:00</w:t>
            </w:r>
            <w:r>
              <w:rPr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9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課外閱讀文選：雨錢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25-26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高一新生健檢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教師節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28-10/5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中秋節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課外閱讀文選：近體詩選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2-12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段考總複習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國慶日調整放假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國慶日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1121010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梯次讀書心得比賽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截稿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12-13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1121015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梯次小論文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截稿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L5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燭之武退秦師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高一新生胸部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X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光檢查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16-20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期中教學研究會週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16-25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高一拔河比賽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田徑單項計時決賽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18-11/22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高一自主學習先備課程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(106-110)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19-11/9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高二自主學習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全校大隊接力預賽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大考中心英聽測驗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L6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一桿稱仔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校內科展開始報名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23-11/3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1005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L7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鹿港乘桴記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30-31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3 60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週年校慶預演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4 60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週年校慶暨園遊會、班際大隊接力決賽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L8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祖靈遺忘的孩子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校慶補假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183"/>
              </w:tabs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課外閱讀文選：馮諼客孟嘗君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16-23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課外閱讀文選：北投硫穴記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20-29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段考總複習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29-30</w:t>
            </w:r>
            <w:r>
              <w:rPr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第</w:t>
            </w:r>
            <w:r>
              <w:rPr>
                <w:rFonts w:ascii="Microsoft JhengHei" w:hAnsi="Microsoft JhengHei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eastAsia="Microsoft JhengHei" w:hint="eastAsia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L9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虬髯客傳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4-8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期末教學研究會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6-1/10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(106-110)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L10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現代詩選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11-12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英語文競賽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11-15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作業抽查週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11-22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13-14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高三第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次模擬考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大考中心英聽測驗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L11</w:t>
            </w: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散戲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18-22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國語文競賽</w:t>
            </w:r>
          </w:p>
        </w:tc>
      </w:tr>
      <w:tr>
        <w:tblPrEx>
          <w:shd w:val="clear" w:color="auto" w:fill="ced7e7"/>
        </w:tblPrEx>
        <w:trPr>
          <w:trHeight w:val="123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中華文化基本教材：墨韓選讀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26-1/5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校內科展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106-110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自主學習計畫繳件截止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高一多元選修發表會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高三輔導課結束</w:t>
            </w:r>
          </w:p>
        </w:tc>
      </w:tr>
      <w:tr>
        <w:tblPrEx>
          <w:shd w:val="clear" w:color="auto" w:fill="ced7e7"/>
        </w:tblPrEx>
        <w:trPr>
          <w:trHeight w:val="1725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課外閱讀文選：琵琶行并序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開國紀念日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3-4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3-8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高一二下學期多元選修選課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3-8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高一下學期微課程選課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、高二輔導課結束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4-11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課外閱讀文選：最後夜戲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8-17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段考總複習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16-18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高一二期末考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高三晚自習結束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10:10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19 14:00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高三看考場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20-22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大學學科能力測驗</w:t>
            </w:r>
          </w:p>
        </w:tc>
      </w:tr>
      <w:tr>
        <w:tblPrEx>
          <w:shd w:val="clear" w:color="auto" w:fill="ced7e7"/>
        </w:tblPrEx>
        <w:trPr>
          <w:trHeight w:val="170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寒一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寒假開始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23-25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4/23-4/25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課程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進行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112-2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課程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，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4/22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課程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進行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112-2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課程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，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23-26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高二教育旅行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暫訂</w:t>
            </w: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sz w:val="16"/>
                <w:szCs w:val="16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Microsoft JhengHei" w:hint="eastAsia"/>
                <w:sz w:val="16"/>
                <w:szCs w:val="16"/>
                <w:shd w:val="nil" w:color="auto" w:fill="auto"/>
                <w:rtl w:val="0"/>
                <w:lang w:val="zh-TW" w:eastAsia="zh-TW"/>
              </w:rPr>
              <w:t>公布補考名單</w:t>
            </w:r>
          </w:p>
        </w:tc>
      </w:tr>
    </w:tbl>
    <w:p>
      <w:pPr>
        <w:pStyle w:val="Normal.0"/>
        <w:spacing w:line="240" w:lineRule="auto"/>
        <w:jc w:val="center"/>
      </w:pPr>
      <w:r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標楷體-繁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153"/>
        <w:tab w:val="right" w:pos="8306"/>
      </w:tabs>
      <w:spacing w:line="240" w:lineRule="auto"/>
      <w:jc w:val="center"/>
    </w:pP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4 -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3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7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1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3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7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18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2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480" w:right="0" w:hanging="1"/>
      <w:jc w:val="left"/>
      <w:outlineLvl w:val="0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2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編號">
    <w:name w:val="內文編號"/>
    <w:next w:val="內文編號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60" w:lineRule="atLeast"/>
      <w:ind w:left="0" w:right="0" w:firstLine="0"/>
      <w:jc w:val="both"/>
      <w:outlineLvl w:val="0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-2"/>
      <w:sz w:val="24"/>
      <w:szCs w:val="24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