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702FB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選修物理</w:t>
      </w:r>
      <w:bookmarkStart w:id="0" w:name="_GoBack"/>
      <w:bookmarkEnd w:id="0"/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EE6CA5">
            <w:pPr>
              <w:spacing w:before="240" w:after="240"/>
              <w:ind w:left="1" w:hanging="3"/>
              <w:jc w:val="center"/>
              <w:rPr>
                <w:rFonts w:ascii="微軟正黑體" w:eastAsia="微軟正黑體" w:hAnsi="微軟正黑體" w:cs="Arial"/>
              </w:rPr>
            </w:pPr>
            <w:r w:rsidRPr="00C339E2">
              <w:rPr>
                <w:rFonts w:eastAsia="標楷體" w:hint="eastAsia"/>
                <w:b/>
                <w:color w:val="000000"/>
                <w:sz w:val="28"/>
              </w:rPr>
              <w:t>H20</w:t>
            </w:r>
            <w:r>
              <w:rPr>
                <w:rFonts w:eastAsia="標楷體" w:hint="eastAsia"/>
                <w:b/>
                <w:color w:val="000000"/>
                <w:sz w:val="28"/>
              </w:rPr>
              <w:t>7</w:t>
            </w:r>
            <w:r w:rsidRPr="00C339E2">
              <w:rPr>
                <w:rFonts w:eastAsia="標楷體" w:hint="eastAsia"/>
                <w:b/>
                <w:color w:val="000000"/>
                <w:sz w:val="28"/>
              </w:rPr>
              <w:t>、</w:t>
            </w:r>
            <w:r w:rsidRPr="00C339E2">
              <w:rPr>
                <w:rFonts w:eastAsia="標楷體" w:hint="eastAsia"/>
                <w:b/>
                <w:color w:val="000000"/>
                <w:sz w:val="28"/>
              </w:rPr>
              <w:t>H20</w:t>
            </w:r>
            <w:r>
              <w:rPr>
                <w:rFonts w:eastAsia="標楷體"/>
                <w:b/>
                <w:color w:val="000000"/>
                <w:sz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E6CA5" w:rsidRDefault="00EE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EE6CA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陳東</w:t>
            </w:r>
            <w:proofErr w:type="gramStart"/>
            <w:r w:rsidRPr="00EE6CA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閔</w:t>
            </w:r>
            <w:proofErr w:type="gramEnd"/>
          </w:p>
        </w:tc>
      </w:tr>
      <w:tr w:rsidR="005A7DDB" w:rsidRPr="00E73A0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E6CA5" w:rsidRPr="000D3C3E" w:rsidRDefault="00EE6CA5" w:rsidP="00EE6CA5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0D3C3E">
              <w:rPr>
                <w:rFonts w:eastAsia="標楷體" w:hint="eastAsia"/>
              </w:rPr>
              <w:t>培養學生正</w:t>
            </w:r>
            <w:r w:rsidR="000D3C3E" w:rsidRPr="000D3C3E">
              <w:rPr>
                <w:rFonts w:eastAsia="標楷體" w:hint="eastAsia"/>
              </w:rPr>
              <w:t>確</w:t>
            </w:r>
            <w:r w:rsidRPr="000D3C3E">
              <w:rPr>
                <w:rFonts w:eastAsia="標楷體" w:hint="eastAsia"/>
              </w:rPr>
              <w:t>之科學態度，使其了解科學方法之應用。</w:t>
            </w:r>
          </w:p>
          <w:p w:rsidR="00EE6CA5" w:rsidRPr="000D3C3E" w:rsidRDefault="00EE6CA5" w:rsidP="00EE6CA5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0D3C3E">
              <w:rPr>
                <w:rFonts w:eastAsia="標楷體" w:hint="eastAsia"/>
              </w:rPr>
              <w:t>以高一所修習之基礎</w:t>
            </w:r>
            <w:r w:rsidR="000D3C3E" w:rsidRPr="000D3C3E">
              <w:rPr>
                <w:rFonts w:eastAsia="標楷體" w:hint="eastAsia"/>
              </w:rPr>
              <w:t>物</w:t>
            </w:r>
            <w:r w:rsidRPr="000D3C3E">
              <w:rPr>
                <w:rFonts w:eastAsia="標楷體" w:hint="eastAsia"/>
              </w:rPr>
              <w:t>理為基礎，進一步充實其物理</w:t>
            </w:r>
            <w:r w:rsidR="000D3C3E" w:rsidRPr="000D3C3E">
              <w:rPr>
                <w:rFonts w:eastAsia="標楷體" w:hint="eastAsia"/>
              </w:rPr>
              <w:t>學概念</w:t>
            </w:r>
            <w:r w:rsidRPr="000D3C3E">
              <w:rPr>
                <w:rFonts w:eastAsia="標楷體" w:hint="eastAsia"/>
              </w:rPr>
              <w:t>與發展過程，並誘導學生了解物理現象之因果關係。</w:t>
            </w:r>
          </w:p>
          <w:p w:rsidR="005A7DDB" w:rsidRPr="000D3C3E" w:rsidRDefault="00EE6CA5" w:rsidP="00EE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0D3C3E">
              <w:rPr>
                <w:rFonts w:eastAsia="標楷體"/>
              </w:rPr>
              <w:t>3.</w:t>
            </w:r>
            <w:r w:rsidRPr="000D3C3E">
              <w:rPr>
                <w:rFonts w:eastAsia="標楷體" w:hint="eastAsia"/>
              </w:rPr>
              <w:t>引用學生已學習並已熟悉之數學工具，解決物理問題，及分析物理量間之彼此關係，奠定其</w:t>
            </w:r>
            <w:proofErr w:type="gramStart"/>
            <w:r w:rsidRPr="000D3C3E">
              <w:rPr>
                <w:rFonts w:eastAsia="標楷體" w:hint="eastAsia"/>
              </w:rPr>
              <w:t>修習更高深</w:t>
            </w:r>
            <w:proofErr w:type="gramEnd"/>
            <w:r w:rsidRPr="000D3C3E">
              <w:rPr>
                <w:rFonts w:eastAsia="標楷體" w:hint="eastAsia"/>
              </w:rPr>
              <w:t>物理之興趣及能力</w:t>
            </w:r>
          </w:p>
        </w:tc>
      </w:tr>
      <w:tr w:rsidR="005A7DDB" w:rsidRPr="00E73A0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3C3E" w:rsidRPr="000D3C3E" w:rsidRDefault="000D3C3E" w:rsidP="000D3C3E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0D3C3E">
              <w:rPr>
                <w:rFonts w:ascii="標楷體" w:eastAsia="標楷體" w:hAnsi="標楷體" w:hint="eastAsia"/>
                <w:position w:val="0"/>
              </w:rPr>
              <w:t>紙本教材：龍騰選修講義</w:t>
            </w:r>
            <w:r w:rsidRPr="000D3C3E"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0D3C3E">
              <w:rPr>
                <w:rFonts w:ascii="標楷體" w:eastAsia="標楷體" w:hAnsi="標楷體" w:hint="eastAsia"/>
                <w:position w:val="0"/>
              </w:rPr>
              <w:t>課本。</w:t>
            </w:r>
          </w:p>
          <w:p w:rsidR="005A7DDB" w:rsidRP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  <w:r w:rsidRPr="000D3C3E">
              <w:rPr>
                <w:rFonts w:ascii="標楷體" w:eastAsia="標楷體" w:hAnsi="標楷體" w:hint="eastAsia"/>
                <w:position w:val="0"/>
              </w:rPr>
              <w:t>2</w:t>
            </w:r>
            <w:r w:rsidRPr="000D3C3E">
              <w:rPr>
                <w:rFonts w:ascii="標楷體" w:eastAsia="標楷體" w:hAnsi="標楷體"/>
                <w:position w:val="0"/>
              </w:rPr>
              <w:t>.</w:t>
            </w:r>
            <w:r w:rsidRPr="000D3C3E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5A7DDB" w:rsidRPr="00E73A0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講義題目</w:t>
            </w:r>
            <w:r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習作本</w:t>
            </w:r>
          </w:p>
        </w:tc>
      </w:tr>
      <w:tr w:rsidR="005A7DDB" w:rsidRPr="00E73A0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態度及上課表現(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%) 平常考及作業(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0%)</w:t>
            </w:r>
          </w:p>
        </w:tc>
      </w:tr>
      <w:tr w:rsidR="005A7DDB" w:rsidRPr="00E73A0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EE6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第一次段考20% 第二次段考20% 第三次段考30% 平時成績30%。</w:t>
            </w:r>
          </w:p>
        </w:tc>
      </w:tr>
      <w:tr w:rsidR="000D3C3E" w:rsidRPr="00E73A07" w:rsidTr="00C11854">
        <w:trPr>
          <w:trHeight w:val="737"/>
          <w:jc w:val="center"/>
        </w:trPr>
        <w:tc>
          <w:tcPr>
            <w:tcW w:w="2830" w:type="dxa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D3C3E" w:rsidRPr="00A11FA2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A11FA2">
              <w:rPr>
                <w:rFonts w:ascii="標楷體" w:eastAsia="標楷體" w:hAnsi="標楷體" w:cs="微軟正黑體" w:hint="eastAsia"/>
                <w:color w:val="000000"/>
              </w:rPr>
              <w:t>將所學的內容，利用課本整理筆記、心智圖與錯誤試題彙整，持續復習與整</w:t>
            </w:r>
            <w:proofErr w:type="gramStart"/>
            <w:r w:rsidRPr="00A11FA2">
              <w:rPr>
                <w:rFonts w:ascii="標楷體" w:eastAsia="標楷體" w:hAnsi="標楷體" w:cs="微軟正黑體" w:hint="eastAsia"/>
                <w:color w:val="000000"/>
              </w:rPr>
              <w:t>併</w:t>
            </w:r>
            <w:proofErr w:type="gramEnd"/>
            <w:r w:rsidRPr="00A11FA2">
              <w:rPr>
                <w:rFonts w:ascii="標楷體" w:eastAsia="標楷體" w:hAnsi="標楷體" w:cs="微軟正黑體" w:hint="eastAsia"/>
                <w:color w:val="000000"/>
              </w:rPr>
              <w:t>自己所學內容。</w:t>
            </w:r>
          </w:p>
        </w:tc>
      </w:tr>
      <w:tr w:rsidR="000D3C3E" w:rsidRPr="00E73A07" w:rsidTr="00C11854">
        <w:trPr>
          <w:trHeight w:val="737"/>
          <w:jc w:val="center"/>
        </w:trPr>
        <w:tc>
          <w:tcPr>
            <w:tcW w:w="2830" w:type="dxa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D3C3E" w:rsidRDefault="000D3C3E" w:rsidP="000D3C3E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使學生具備基本的物理知識與能力。</w:t>
            </w:r>
          </w:p>
          <w:p w:rsidR="000D3C3E" w:rsidRDefault="000D3C3E" w:rsidP="000D3C3E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以物理學的基本原理為經，以物理知識在生活上的應用為緯，理論與應用結合藉此引發學習動機。</w:t>
            </w:r>
          </w:p>
          <w:p w:rsidR="000D3C3E" w:rsidRDefault="000D3C3E" w:rsidP="000D3C3E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有次序的概念講解為主，並輔以切合內容的實例及適當的示範實驗。</w:t>
            </w:r>
          </w:p>
        </w:tc>
      </w:tr>
      <w:tr w:rsidR="000D3C3E" w:rsidRPr="00E73A07" w:rsidTr="00C11854">
        <w:trPr>
          <w:trHeight w:val="737"/>
          <w:jc w:val="center"/>
        </w:trPr>
        <w:tc>
          <w:tcPr>
            <w:tcW w:w="2830" w:type="dxa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D3C3E" w:rsidRDefault="000D3C3E" w:rsidP="000D3C3E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ascii="標楷體" w:eastAsia="標楷體" w:hAnsi="標楷體"/>
                <w:color w:val="000000"/>
              </w:rPr>
              <w:t>督促同學養成課前預習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課後復習的習慣</w:t>
            </w:r>
            <w:r>
              <w:rPr>
                <w:rFonts w:ascii="標楷體" w:eastAsia="標楷體" w:hAnsi="標楷體" w:hint="eastAsia"/>
                <w:color w:val="000000"/>
              </w:rPr>
              <w:t>，完</w:t>
            </w:r>
            <w:smartTag w:uri="urn:schemas-microsoft-com:office:smarttags" w:element="PersonName">
              <w:smartTagPr>
                <w:attr w:name="ProductID" w:val="成"/>
              </w:smartTagPr>
              <w:r>
                <w:rPr>
                  <w:rFonts w:eastAsia="標楷體" w:hint="eastAsia"/>
                </w:rPr>
                <w:t>成</w:t>
              </w:r>
            </w:smartTag>
            <w:r>
              <w:rPr>
                <w:rFonts w:eastAsia="標楷體" w:hint="eastAsia"/>
              </w:rPr>
              <w:t>老師指定作業。</w:t>
            </w:r>
            <w:r>
              <w:t>。</w:t>
            </w:r>
          </w:p>
          <w:p w:rsidR="000D3C3E" w:rsidRDefault="000D3C3E" w:rsidP="000D3C3E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多閱讀課外科學相關讀物，如科學月刊、牛頓雜誌等。</w:t>
            </w:r>
          </w:p>
        </w:tc>
      </w:tr>
      <w:tr w:rsidR="000D3C3E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25336620-217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0D3C3E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0D3C3E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運動學簡介</w:t>
            </w: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0D3C3E" w:rsidRPr="00F836FF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0D3C3E" w:rsidRPr="00F836FF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0D3C3E" w:rsidRDefault="000D3C3E" w:rsidP="000D3C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0D3C3E" w:rsidRPr="00E73A07" w:rsidRDefault="000D3C3E" w:rsidP="000D3C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0D3C3E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0D3C3E" w:rsidRPr="00E73A07" w:rsidRDefault="000D3C3E" w:rsidP="000D3C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0D3C3E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0D3C3E" w:rsidRPr="00F836FF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0D3C3E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相對運動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0D3C3E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平面向量</w:t>
            </w:r>
          </w:p>
          <w:p w:rsidR="000D3C3E" w:rsidRDefault="00BF31B6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平面運動的描述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0D3C3E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D3C3E" w:rsidRDefault="00BF31B6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水平拋射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0D3C3E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0D3C3E" w:rsidRPr="00ED275B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期中考</w:t>
            </w:r>
          </w:p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0D3C3E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0D3C3E" w:rsidRPr="00E73A07" w:rsidRDefault="000D3C3E" w:rsidP="000D3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BF31B6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3-4 </w:t>
            </w:r>
            <w:proofErr w:type="gramStart"/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斜向拋射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BF31B6" w:rsidRPr="0056071E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BF31B6" w:rsidRPr="0056071E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BF31B6" w:rsidRPr="0056071E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BF31B6" w:rsidRPr="0056071E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BF31B6" w:rsidRPr="0056071E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BF31B6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D275B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力的測量與性質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BF31B6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慣性與牛頓第一運動定律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BF31B6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D275B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牛頓第二運動定律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BF31B6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牛頓第二運動定律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BF31B6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4-4牛頓第三運動定律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BF31B6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BF31B6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D275B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等速圓周運動</w:t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BF31B6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</w:t>
            </w:r>
            <w:proofErr w:type="gramStart"/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諧</w:t>
            </w:r>
            <w:proofErr w:type="gramEnd"/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BF31B6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</w:t>
            </w:r>
            <w:proofErr w:type="gramStart"/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諧</w:t>
            </w:r>
            <w:proofErr w:type="gramEnd"/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</w:t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萬有引力定律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BF31B6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BF31B6" w:rsidRPr="00ED275B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地球表面的重力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BF31B6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D275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行星與人造衛星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BF31B6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31B6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BF31B6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BF31B6" w:rsidRPr="00E73A07" w:rsidRDefault="00BF31B6" w:rsidP="00BF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9D" w:rsidRDefault="00784E9D">
      <w:pPr>
        <w:spacing w:line="240" w:lineRule="auto"/>
        <w:ind w:left="0" w:hanging="2"/>
      </w:pPr>
      <w:r>
        <w:separator/>
      </w:r>
    </w:p>
  </w:endnote>
  <w:endnote w:type="continuationSeparator" w:id="0">
    <w:p w:rsidR="00784E9D" w:rsidRDefault="00784E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9D" w:rsidRDefault="00784E9D">
      <w:pPr>
        <w:spacing w:line="240" w:lineRule="auto"/>
        <w:ind w:left="0" w:hanging="2"/>
      </w:pPr>
      <w:r>
        <w:separator/>
      </w:r>
    </w:p>
  </w:footnote>
  <w:footnote w:type="continuationSeparator" w:id="0">
    <w:p w:rsidR="00784E9D" w:rsidRDefault="00784E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CB3"/>
    <w:multiLevelType w:val="hybridMultilevel"/>
    <w:tmpl w:val="9BF6D38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A1409EF"/>
    <w:multiLevelType w:val="hybridMultilevel"/>
    <w:tmpl w:val="0C58D8DA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D3C3E"/>
    <w:rsid w:val="001C6F0F"/>
    <w:rsid w:val="004E23C5"/>
    <w:rsid w:val="0056071E"/>
    <w:rsid w:val="005A4FB3"/>
    <w:rsid w:val="005A7DDB"/>
    <w:rsid w:val="006A4906"/>
    <w:rsid w:val="00702FB5"/>
    <w:rsid w:val="00784E9D"/>
    <w:rsid w:val="00995C45"/>
    <w:rsid w:val="00AC618A"/>
    <w:rsid w:val="00B85D40"/>
    <w:rsid w:val="00BF31B6"/>
    <w:rsid w:val="00C60446"/>
    <w:rsid w:val="00E73A07"/>
    <w:rsid w:val="00EE6CA5"/>
    <w:rsid w:val="00EF2FBE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4E6F605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min</cp:lastModifiedBy>
  <cp:revision>3</cp:revision>
  <dcterms:created xsi:type="dcterms:W3CDTF">2024-08-30T13:07:00Z</dcterms:created>
  <dcterms:modified xsi:type="dcterms:W3CDTF">2024-08-30T13:09:00Z</dcterms:modified>
</cp:coreProperties>
</file>